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3278D" w14:textId="21CA496A" w:rsidR="004D0E5A" w:rsidRDefault="0041552E" w:rsidP="004279BC">
      <w:pPr>
        <w:pStyle w:val="Heading1"/>
        <w:ind w:left="2161"/>
        <w:rPr>
          <w:color w:val="51498F"/>
        </w:rPr>
      </w:pPr>
      <w:r>
        <w:rPr>
          <w:noProof/>
          <w:color w:val="51498F"/>
        </w:rPr>
        <w:drawing>
          <wp:anchor distT="0" distB="0" distL="114300" distR="114300" simplePos="0" relativeHeight="251658240" behindDoc="1" locked="0" layoutInCell="1" allowOverlap="1" wp14:anchorId="686F2579" wp14:editId="09303BC9">
            <wp:simplePos x="0" y="0"/>
            <wp:positionH relativeFrom="column">
              <wp:posOffset>-510173</wp:posOffset>
            </wp:positionH>
            <wp:positionV relativeFrom="paragraph">
              <wp:posOffset>-493671</wp:posOffset>
            </wp:positionV>
            <wp:extent cx="7580671" cy="10714932"/>
            <wp:effectExtent l="0" t="0" r="1270" b="4445"/>
            <wp:wrapNone/>
            <wp:docPr id="876411254"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11254" name="Picture 1" descr="A group of people posing for a phot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0671" cy="10714932"/>
                    </a:xfrm>
                    <a:prstGeom prst="rect">
                      <a:avLst/>
                    </a:prstGeom>
                  </pic:spPr>
                </pic:pic>
              </a:graphicData>
            </a:graphic>
            <wp14:sizeRelH relativeFrom="page">
              <wp14:pctWidth>0</wp14:pctWidth>
            </wp14:sizeRelH>
            <wp14:sizeRelV relativeFrom="page">
              <wp14:pctHeight>0</wp14:pctHeight>
            </wp14:sizeRelV>
          </wp:anchor>
        </w:drawing>
      </w:r>
    </w:p>
    <w:p w14:paraId="397A2CDB" w14:textId="40AF14C8" w:rsidR="004D0E5A" w:rsidRDefault="004D0E5A" w:rsidP="004279BC">
      <w:pPr>
        <w:pStyle w:val="Heading1"/>
        <w:ind w:left="2161"/>
        <w:rPr>
          <w:color w:val="51498F"/>
        </w:rPr>
      </w:pPr>
    </w:p>
    <w:p w14:paraId="6A219E5A" w14:textId="3C417007" w:rsidR="004D0E5A" w:rsidRDefault="004D0E5A" w:rsidP="004279BC">
      <w:pPr>
        <w:pStyle w:val="Heading1"/>
        <w:ind w:left="2161"/>
        <w:rPr>
          <w:color w:val="51498F"/>
        </w:rPr>
      </w:pPr>
    </w:p>
    <w:p w14:paraId="697B0C26" w14:textId="355C12C6" w:rsidR="004D0E5A" w:rsidRDefault="004D0E5A" w:rsidP="004279BC">
      <w:pPr>
        <w:pStyle w:val="Heading1"/>
        <w:ind w:left="2161"/>
        <w:rPr>
          <w:color w:val="51498F"/>
        </w:rPr>
      </w:pPr>
    </w:p>
    <w:p w14:paraId="5149BC1A" w14:textId="065DBD48" w:rsidR="004D0E5A" w:rsidRDefault="004D0E5A" w:rsidP="004279BC">
      <w:pPr>
        <w:pStyle w:val="Heading1"/>
        <w:ind w:left="2161"/>
        <w:rPr>
          <w:color w:val="51498F"/>
        </w:rPr>
      </w:pPr>
    </w:p>
    <w:p w14:paraId="7306E363" w14:textId="0DB069C4" w:rsidR="004D0E5A" w:rsidRDefault="004D0E5A" w:rsidP="004279BC">
      <w:pPr>
        <w:pStyle w:val="Heading1"/>
        <w:ind w:left="2161"/>
        <w:rPr>
          <w:color w:val="51498F"/>
        </w:rPr>
      </w:pPr>
    </w:p>
    <w:p w14:paraId="57E22894" w14:textId="1E9ACD42" w:rsidR="004D0E5A" w:rsidRDefault="004D0E5A" w:rsidP="004279BC">
      <w:pPr>
        <w:pStyle w:val="Heading1"/>
        <w:ind w:left="2161"/>
        <w:rPr>
          <w:color w:val="51498F"/>
        </w:rPr>
      </w:pPr>
    </w:p>
    <w:p w14:paraId="7B1D922D" w14:textId="0594A48F" w:rsidR="004D0E5A" w:rsidRDefault="004D0E5A" w:rsidP="004279BC">
      <w:pPr>
        <w:pStyle w:val="Heading1"/>
        <w:ind w:left="2161"/>
        <w:rPr>
          <w:color w:val="51498F"/>
        </w:rPr>
      </w:pPr>
    </w:p>
    <w:p w14:paraId="48CC25B3" w14:textId="77777777" w:rsidR="004D0E5A" w:rsidRDefault="004D0E5A" w:rsidP="004279BC">
      <w:pPr>
        <w:pStyle w:val="Heading1"/>
        <w:ind w:left="2161"/>
        <w:rPr>
          <w:color w:val="51498F"/>
        </w:rPr>
      </w:pPr>
    </w:p>
    <w:p w14:paraId="59DB9B3D" w14:textId="77777777" w:rsidR="004D0E5A" w:rsidRDefault="004D0E5A" w:rsidP="004279BC">
      <w:pPr>
        <w:pStyle w:val="Heading1"/>
        <w:ind w:left="2161"/>
        <w:rPr>
          <w:color w:val="51498F"/>
        </w:rPr>
      </w:pPr>
    </w:p>
    <w:p w14:paraId="09B3A983" w14:textId="77777777" w:rsidR="004D0E5A" w:rsidRDefault="004D0E5A" w:rsidP="004279BC">
      <w:pPr>
        <w:pStyle w:val="Heading1"/>
        <w:ind w:left="2161"/>
        <w:rPr>
          <w:color w:val="51498F"/>
        </w:rPr>
      </w:pPr>
    </w:p>
    <w:p w14:paraId="1B608E6D" w14:textId="77777777" w:rsidR="004D0E5A" w:rsidRDefault="004D0E5A" w:rsidP="004279BC">
      <w:pPr>
        <w:pStyle w:val="Heading1"/>
        <w:ind w:left="2161"/>
        <w:rPr>
          <w:color w:val="51498F"/>
        </w:rPr>
      </w:pPr>
    </w:p>
    <w:p w14:paraId="023A982B" w14:textId="77777777" w:rsidR="004D0E5A" w:rsidRDefault="004D0E5A" w:rsidP="004279BC">
      <w:pPr>
        <w:pStyle w:val="Heading1"/>
        <w:ind w:left="2161"/>
        <w:rPr>
          <w:color w:val="51498F"/>
        </w:rPr>
      </w:pPr>
    </w:p>
    <w:p w14:paraId="309192B8" w14:textId="77777777" w:rsidR="004D0E5A" w:rsidRDefault="004D0E5A" w:rsidP="004279BC">
      <w:pPr>
        <w:pStyle w:val="Heading1"/>
        <w:ind w:left="2161"/>
        <w:rPr>
          <w:color w:val="51498F"/>
        </w:rPr>
      </w:pPr>
    </w:p>
    <w:p w14:paraId="7E0B963F" w14:textId="77777777" w:rsidR="004D0E5A" w:rsidRDefault="004D0E5A" w:rsidP="004279BC">
      <w:pPr>
        <w:pStyle w:val="Heading1"/>
        <w:ind w:left="2161"/>
        <w:rPr>
          <w:color w:val="51498F"/>
        </w:rPr>
      </w:pPr>
    </w:p>
    <w:p w14:paraId="37F63E88" w14:textId="77777777" w:rsidR="004D0E5A" w:rsidRDefault="004D0E5A" w:rsidP="004279BC">
      <w:pPr>
        <w:pStyle w:val="Heading1"/>
        <w:ind w:left="2161"/>
        <w:rPr>
          <w:color w:val="51498F"/>
        </w:rPr>
      </w:pPr>
    </w:p>
    <w:p w14:paraId="61A5CF77" w14:textId="77777777" w:rsidR="004D0E5A" w:rsidRDefault="004D0E5A" w:rsidP="004279BC">
      <w:pPr>
        <w:pStyle w:val="Heading1"/>
        <w:ind w:left="2161"/>
        <w:rPr>
          <w:color w:val="51498F"/>
        </w:rPr>
      </w:pPr>
    </w:p>
    <w:p w14:paraId="0A5C90C4" w14:textId="77777777" w:rsidR="004D0E5A" w:rsidRDefault="004D0E5A" w:rsidP="004279BC">
      <w:pPr>
        <w:pStyle w:val="Heading1"/>
        <w:ind w:left="2161"/>
        <w:rPr>
          <w:color w:val="51498F"/>
        </w:rPr>
      </w:pPr>
    </w:p>
    <w:p w14:paraId="200A4B0B" w14:textId="77777777" w:rsidR="004D0E5A" w:rsidRDefault="004D0E5A" w:rsidP="004279BC">
      <w:pPr>
        <w:pStyle w:val="Heading1"/>
        <w:ind w:left="2161"/>
        <w:rPr>
          <w:color w:val="51498F"/>
        </w:rPr>
      </w:pPr>
    </w:p>
    <w:p w14:paraId="477DA5F0" w14:textId="77777777" w:rsidR="004D0E5A" w:rsidRDefault="004D0E5A" w:rsidP="004279BC">
      <w:pPr>
        <w:pStyle w:val="Heading1"/>
        <w:ind w:left="2161"/>
        <w:rPr>
          <w:color w:val="51498F"/>
        </w:rPr>
      </w:pPr>
    </w:p>
    <w:p w14:paraId="3BC886E3" w14:textId="77777777" w:rsidR="004D0E5A" w:rsidRDefault="004D0E5A" w:rsidP="004279BC">
      <w:pPr>
        <w:pStyle w:val="Heading1"/>
        <w:ind w:left="2161"/>
        <w:rPr>
          <w:color w:val="51498F"/>
        </w:rPr>
      </w:pPr>
    </w:p>
    <w:p w14:paraId="631C78E8" w14:textId="77777777" w:rsidR="004D0E5A" w:rsidRDefault="004D0E5A" w:rsidP="004279BC">
      <w:pPr>
        <w:pStyle w:val="Heading1"/>
        <w:ind w:left="2161"/>
        <w:rPr>
          <w:color w:val="51498F"/>
        </w:rPr>
      </w:pPr>
    </w:p>
    <w:p w14:paraId="6CACBEF2" w14:textId="77777777" w:rsidR="004D0E5A" w:rsidRDefault="004D0E5A" w:rsidP="004279BC">
      <w:pPr>
        <w:pStyle w:val="Heading1"/>
        <w:ind w:left="2161"/>
        <w:rPr>
          <w:color w:val="51498F"/>
        </w:rPr>
      </w:pPr>
    </w:p>
    <w:p w14:paraId="6863C4C0" w14:textId="77777777" w:rsidR="004D0E5A" w:rsidRDefault="004D0E5A" w:rsidP="004279BC">
      <w:pPr>
        <w:pStyle w:val="Heading1"/>
        <w:ind w:left="2161"/>
        <w:rPr>
          <w:color w:val="51498F"/>
        </w:rPr>
      </w:pPr>
    </w:p>
    <w:p w14:paraId="0218ABB2" w14:textId="35235EAA" w:rsidR="004D0E5A" w:rsidRDefault="004D0E5A" w:rsidP="004279BC">
      <w:pPr>
        <w:pStyle w:val="Heading1"/>
        <w:ind w:left="2161"/>
        <w:rPr>
          <w:color w:val="51498F"/>
        </w:rPr>
      </w:pPr>
    </w:p>
    <w:p w14:paraId="3E54DB40" w14:textId="77777777" w:rsidR="004D0E5A" w:rsidRDefault="004D0E5A" w:rsidP="004279BC">
      <w:pPr>
        <w:pStyle w:val="Heading1"/>
        <w:ind w:left="2161"/>
        <w:rPr>
          <w:color w:val="51498F"/>
        </w:rPr>
      </w:pPr>
    </w:p>
    <w:p w14:paraId="3EE7CF12" w14:textId="77777777" w:rsidR="004D0E5A" w:rsidRDefault="004D0E5A" w:rsidP="004279BC">
      <w:pPr>
        <w:pStyle w:val="Heading1"/>
        <w:ind w:left="2161"/>
        <w:rPr>
          <w:color w:val="51498F"/>
        </w:rPr>
      </w:pPr>
    </w:p>
    <w:p w14:paraId="31F2A9E4" w14:textId="748B0D2D" w:rsidR="004279BC" w:rsidRPr="00B97AE5" w:rsidRDefault="004279BC" w:rsidP="5EA72312">
      <w:pPr>
        <w:pStyle w:val="Heading1"/>
        <w:ind w:left="820" w:firstLine="620"/>
        <w:jc w:val="both"/>
        <w:rPr>
          <w:rFonts w:ascii="Rubik Medium" w:eastAsia="Rubik Medium" w:hAnsi="Rubik Medium" w:cs="Rubik Medium"/>
          <w:color w:val="E34C7A"/>
        </w:rPr>
      </w:pPr>
      <w:r w:rsidRPr="5EA72312">
        <w:rPr>
          <w:rFonts w:ascii="Rubik Medium" w:eastAsia="Rubik Medium" w:hAnsi="Rubik Medium" w:cs="Rubik Medium"/>
          <w:color w:val="E34C7A"/>
        </w:rPr>
        <w:lastRenderedPageBreak/>
        <w:t xml:space="preserve">Job </w:t>
      </w:r>
      <w:r w:rsidR="004662FD" w:rsidRPr="5EA72312">
        <w:rPr>
          <w:rFonts w:ascii="Rubik Medium" w:eastAsia="Rubik Medium" w:hAnsi="Rubik Medium" w:cs="Rubik Medium"/>
          <w:color w:val="E34C7A"/>
        </w:rPr>
        <w:t>Description &amp; Person Specification</w:t>
      </w:r>
    </w:p>
    <w:p w14:paraId="5E49D25E" w14:textId="684C1D88" w:rsidR="00CD232C" w:rsidRDefault="00CD232C" w:rsidP="004279BC">
      <w:pPr>
        <w:pStyle w:val="Heading1"/>
        <w:ind w:left="2161"/>
      </w:pPr>
    </w:p>
    <w:tbl>
      <w:tblPr>
        <w:tblStyle w:val="TableGrid"/>
        <w:tblW w:w="0" w:type="auto"/>
        <w:tblInd w:w="1080" w:type="dxa"/>
        <w:tblLook w:val="04A0" w:firstRow="1" w:lastRow="0" w:firstColumn="1" w:lastColumn="0" w:noHBand="0" w:noVBand="1"/>
      </w:tblPr>
      <w:tblGrid>
        <w:gridCol w:w="2994"/>
        <w:gridCol w:w="6376"/>
      </w:tblGrid>
      <w:tr w:rsidR="004662FD" w14:paraId="188BFFDD" w14:textId="77777777" w:rsidTr="004662FD">
        <w:tc>
          <w:tcPr>
            <w:tcW w:w="3079" w:type="dxa"/>
          </w:tcPr>
          <w:p w14:paraId="04CC677B" w14:textId="3C6888A4" w:rsidR="004662FD" w:rsidRPr="004662FD" w:rsidRDefault="004662FD" w:rsidP="004279BC">
            <w:pPr>
              <w:pStyle w:val="Heading1"/>
              <w:ind w:left="0"/>
              <w:rPr>
                <w:color w:val="51498F"/>
                <w:sz w:val="32"/>
              </w:rPr>
            </w:pPr>
            <w:r w:rsidRPr="00C6439C">
              <w:rPr>
                <w:color w:val="E34C7A"/>
                <w:sz w:val="32"/>
              </w:rPr>
              <w:t>Job title:</w:t>
            </w:r>
          </w:p>
        </w:tc>
        <w:tc>
          <w:tcPr>
            <w:tcW w:w="6650" w:type="dxa"/>
          </w:tcPr>
          <w:p w14:paraId="30AA83B8" w14:textId="5C45FCBD" w:rsidR="004662FD" w:rsidRPr="004662FD" w:rsidRDefault="006F11D6" w:rsidP="004279BC">
            <w:pPr>
              <w:pStyle w:val="Heading1"/>
              <w:ind w:left="0"/>
              <w:rPr>
                <w:color w:val="51498F"/>
                <w:sz w:val="32"/>
              </w:rPr>
            </w:pPr>
            <w:r>
              <w:rPr>
                <w:color w:val="51498F"/>
                <w:sz w:val="32"/>
              </w:rPr>
              <w:t>HR Coordinator</w:t>
            </w:r>
          </w:p>
        </w:tc>
      </w:tr>
      <w:tr w:rsidR="004662FD" w14:paraId="48D30BAD" w14:textId="77777777" w:rsidTr="004662FD">
        <w:tc>
          <w:tcPr>
            <w:tcW w:w="3079" w:type="dxa"/>
          </w:tcPr>
          <w:p w14:paraId="4DE388D7" w14:textId="114EC935" w:rsidR="004662FD" w:rsidRPr="004662FD" w:rsidRDefault="004662FD" w:rsidP="004279BC">
            <w:pPr>
              <w:pStyle w:val="Heading1"/>
              <w:ind w:left="0"/>
              <w:rPr>
                <w:color w:val="51498F"/>
                <w:sz w:val="32"/>
              </w:rPr>
            </w:pPr>
            <w:r w:rsidRPr="00C6439C">
              <w:rPr>
                <w:color w:val="E34C7A"/>
                <w:sz w:val="32"/>
              </w:rPr>
              <w:t>Reports to:</w:t>
            </w:r>
          </w:p>
        </w:tc>
        <w:tc>
          <w:tcPr>
            <w:tcW w:w="6650" w:type="dxa"/>
          </w:tcPr>
          <w:p w14:paraId="2D058BDB" w14:textId="6C839E21" w:rsidR="004662FD" w:rsidRPr="004662FD" w:rsidRDefault="006F11D6" w:rsidP="004279BC">
            <w:pPr>
              <w:pStyle w:val="Heading1"/>
              <w:ind w:left="0"/>
              <w:rPr>
                <w:color w:val="51498F"/>
                <w:sz w:val="32"/>
              </w:rPr>
            </w:pPr>
            <w:r>
              <w:rPr>
                <w:color w:val="51498F"/>
                <w:sz w:val="32"/>
              </w:rPr>
              <w:t>H</w:t>
            </w:r>
            <w:r w:rsidR="00DD4247">
              <w:rPr>
                <w:color w:val="51498F"/>
                <w:sz w:val="32"/>
              </w:rPr>
              <w:t>ead of People</w:t>
            </w:r>
          </w:p>
        </w:tc>
      </w:tr>
      <w:tr w:rsidR="006F11D6" w14:paraId="673420CF" w14:textId="77777777" w:rsidTr="004662FD">
        <w:tc>
          <w:tcPr>
            <w:tcW w:w="3079" w:type="dxa"/>
          </w:tcPr>
          <w:p w14:paraId="7CF008D4" w14:textId="6EAA7D27" w:rsidR="006F11D6" w:rsidRPr="004662FD" w:rsidRDefault="006F11D6" w:rsidP="006F11D6">
            <w:pPr>
              <w:pStyle w:val="Heading1"/>
              <w:ind w:left="0"/>
              <w:rPr>
                <w:color w:val="51498F"/>
                <w:sz w:val="32"/>
              </w:rPr>
            </w:pPr>
            <w:r w:rsidRPr="00C6439C">
              <w:rPr>
                <w:color w:val="E34C7A"/>
                <w:sz w:val="32"/>
              </w:rPr>
              <w:t>Working hours:</w:t>
            </w:r>
          </w:p>
        </w:tc>
        <w:tc>
          <w:tcPr>
            <w:tcW w:w="6650" w:type="dxa"/>
          </w:tcPr>
          <w:p w14:paraId="1F8FB58A" w14:textId="04A38BC0" w:rsidR="006F11D6" w:rsidRPr="004662FD" w:rsidRDefault="006F11D6" w:rsidP="006F11D6">
            <w:pPr>
              <w:pStyle w:val="Heading1"/>
              <w:ind w:left="0"/>
              <w:rPr>
                <w:color w:val="51498F"/>
                <w:sz w:val="32"/>
              </w:rPr>
            </w:pPr>
            <w:r>
              <w:rPr>
                <w:color w:val="51498F"/>
                <w:sz w:val="32"/>
              </w:rPr>
              <w:t>35 hours</w:t>
            </w:r>
          </w:p>
        </w:tc>
      </w:tr>
      <w:tr w:rsidR="006F11D6" w14:paraId="1CA843C8" w14:textId="77777777" w:rsidTr="004662FD">
        <w:tc>
          <w:tcPr>
            <w:tcW w:w="3079" w:type="dxa"/>
          </w:tcPr>
          <w:p w14:paraId="55DB8F72" w14:textId="1187152B" w:rsidR="006F11D6" w:rsidRPr="004662FD" w:rsidRDefault="006F11D6" w:rsidP="006F11D6">
            <w:pPr>
              <w:pStyle w:val="Heading1"/>
              <w:ind w:left="0"/>
              <w:rPr>
                <w:color w:val="51498F"/>
                <w:sz w:val="32"/>
              </w:rPr>
            </w:pPr>
            <w:r w:rsidRPr="00C6439C">
              <w:rPr>
                <w:color w:val="E34C7A"/>
                <w:sz w:val="32"/>
              </w:rPr>
              <w:t>Salary band:</w:t>
            </w:r>
          </w:p>
        </w:tc>
        <w:tc>
          <w:tcPr>
            <w:tcW w:w="6650" w:type="dxa"/>
          </w:tcPr>
          <w:p w14:paraId="631AF7FB" w14:textId="1134FA67" w:rsidR="006F11D6" w:rsidRPr="004662FD" w:rsidRDefault="006F11D6" w:rsidP="006F11D6">
            <w:pPr>
              <w:pStyle w:val="Heading1"/>
              <w:ind w:left="0"/>
              <w:rPr>
                <w:color w:val="51498F"/>
                <w:sz w:val="32"/>
              </w:rPr>
            </w:pPr>
            <w:r>
              <w:rPr>
                <w:color w:val="51498F"/>
                <w:sz w:val="32"/>
              </w:rPr>
              <w:t>3a</w:t>
            </w:r>
          </w:p>
        </w:tc>
      </w:tr>
      <w:tr w:rsidR="006F11D6" w14:paraId="5D2325EC" w14:textId="77777777" w:rsidTr="004662FD">
        <w:tc>
          <w:tcPr>
            <w:tcW w:w="3079" w:type="dxa"/>
          </w:tcPr>
          <w:p w14:paraId="7E3D2333" w14:textId="21C0CE46" w:rsidR="006F11D6" w:rsidRPr="004662FD" w:rsidRDefault="006F11D6" w:rsidP="006F11D6">
            <w:pPr>
              <w:pStyle w:val="Heading1"/>
              <w:ind w:left="0"/>
              <w:rPr>
                <w:color w:val="51498F"/>
                <w:sz w:val="32"/>
              </w:rPr>
            </w:pPr>
            <w:r w:rsidRPr="00C6439C">
              <w:rPr>
                <w:color w:val="E34C7A"/>
                <w:sz w:val="32"/>
              </w:rPr>
              <w:t>Salary:</w:t>
            </w:r>
          </w:p>
        </w:tc>
        <w:tc>
          <w:tcPr>
            <w:tcW w:w="6650" w:type="dxa"/>
          </w:tcPr>
          <w:p w14:paraId="0A7C49AD" w14:textId="5CBA9C09" w:rsidR="006F11D6" w:rsidRPr="004662FD" w:rsidRDefault="00DD4247" w:rsidP="006F11D6">
            <w:pPr>
              <w:pStyle w:val="Heading1"/>
              <w:ind w:left="0"/>
              <w:rPr>
                <w:color w:val="51498F"/>
                <w:sz w:val="32"/>
              </w:rPr>
            </w:pPr>
            <w:r w:rsidRPr="00DD4247">
              <w:rPr>
                <w:color w:val="51498F"/>
                <w:sz w:val="32"/>
              </w:rPr>
              <w:t>£32,520.71</w:t>
            </w:r>
          </w:p>
        </w:tc>
      </w:tr>
      <w:tr w:rsidR="006F11D6" w14:paraId="5ED14FD8" w14:textId="77777777" w:rsidTr="004662FD">
        <w:tc>
          <w:tcPr>
            <w:tcW w:w="3079" w:type="dxa"/>
          </w:tcPr>
          <w:p w14:paraId="2872B1CB" w14:textId="3A3BC351" w:rsidR="006F11D6" w:rsidRPr="004662FD" w:rsidRDefault="006F11D6" w:rsidP="006F11D6">
            <w:pPr>
              <w:pStyle w:val="Heading1"/>
              <w:ind w:left="0"/>
              <w:rPr>
                <w:color w:val="51498F"/>
                <w:sz w:val="32"/>
              </w:rPr>
            </w:pPr>
            <w:r w:rsidRPr="00C6439C">
              <w:rPr>
                <w:color w:val="E34C7A"/>
                <w:sz w:val="32"/>
              </w:rPr>
              <w:t>Location:</w:t>
            </w:r>
          </w:p>
        </w:tc>
        <w:tc>
          <w:tcPr>
            <w:tcW w:w="6650" w:type="dxa"/>
          </w:tcPr>
          <w:p w14:paraId="67E90EA0" w14:textId="77777777" w:rsidR="006F11D6" w:rsidRPr="006F11D6" w:rsidRDefault="006F11D6" w:rsidP="006F11D6">
            <w:pPr>
              <w:pStyle w:val="Heading1"/>
              <w:ind w:left="0"/>
              <w:rPr>
                <w:color w:val="51498F"/>
                <w:sz w:val="32"/>
              </w:rPr>
            </w:pPr>
            <w:r w:rsidRPr="006F11D6">
              <w:rPr>
                <w:color w:val="51498F"/>
                <w:sz w:val="32"/>
              </w:rPr>
              <w:t>Hybrid (working from home and 2-3 days in the office, mainly based at High Holborn with the flexibility to work across six UAL central London</w:t>
            </w:r>
          </w:p>
          <w:p w14:paraId="531B712B" w14:textId="72E30F81" w:rsidR="006F11D6" w:rsidRPr="004662FD" w:rsidRDefault="006F11D6" w:rsidP="006F11D6">
            <w:pPr>
              <w:pStyle w:val="Heading1"/>
              <w:ind w:left="0"/>
              <w:rPr>
                <w:color w:val="51498F"/>
                <w:sz w:val="32"/>
              </w:rPr>
            </w:pPr>
            <w:r w:rsidRPr="006F11D6">
              <w:rPr>
                <w:color w:val="51498F"/>
                <w:sz w:val="32"/>
              </w:rPr>
              <w:t>sites)</w:t>
            </w:r>
          </w:p>
        </w:tc>
      </w:tr>
      <w:tr w:rsidR="006F11D6" w14:paraId="66078B1C" w14:textId="77777777" w:rsidTr="004662FD">
        <w:tc>
          <w:tcPr>
            <w:tcW w:w="3079" w:type="dxa"/>
          </w:tcPr>
          <w:p w14:paraId="5656B641" w14:textId="156E0ED5" w:rsidR="006F11D6" w:rsidRPr="004662FD" w:rsidRDefault="006F11D6" w:rsidP="006F11D6">
            <w:pPr>
              <w:pStyle w:val="Heading1"/>
              <w:ind w:left="0"/>
              <w:rPr>
                <w:color w:val="51498F"/>
                <w:sz w:val="32"/>
              </w:rPr>
            </w:pPr>
            <w:r w:rsidRPr="00C6439C">
              <w:rPr>
                <w:color w:val="E34C7A"/>
                <w:sz w:val="32"/>
              </w:rPr>
              <w:t>Last reviewed:</w:t>
            </w:r>
          </w:p>
        </w:tc>
        <w:sdt>
          <w:sdtPr>
            <w:rPr>
              <w:color w:val="51498F"/>
              <w:sz w:val="32"/>
            </w:rPr>
            <w:id w:val="620035592"/>
            <w:placeholder>
              <w:docPart w:val="76359BA7A06D468A99A4B58D6B76CF82"/>
            </w:placeholder>
            <w:date w:fullDate="2026-01-12T00:00:00Z">
              <w:dateFormat w:val="dd/MM/yyyy"/>
              <w:lid w:val="en-GB"/>
              <w:storeMappedDataAs w:val="dateTime"/>
              <w:calendar w:val="gregorian"/>
            </w:date>
          </w:sdtPr>
          <w:sdtContent>
            <w:tc>
              <w:tcPr>
                <w:tcW w:w="6650" w:type="dxa"/>
              </w:tcPr>
              <w:p w14:paraId="579ABB12" w14:textId="27C264D8" w:rsidR="006F11D6" w:rsidRPr="004662FD" w:rsidRDefault="00DD4247" w:rsidP="006F11D6">
                <w:pPr>
                  <w:pStyle w:val="Heading1"/>
                  <w:ind w:left="0"/>
                  <w:rPr>
                    <w:color w:val="51498F"/>
                    <w:sz w:val="32"/>
                  </w:rPr>
                </w:pPr>
                <w:r>
                  <w:rPr>
                    <w:color w:val="51498F"/>
                    <w:sz w:val="32"/>
                    <w:lang w:val="en-GB"/>
                  </w:rPr>
                  <w:t>12/01/2026</w:t>
                </w:r>
              </w:p>
            </w:tc>
          </w:sdtContent>
        </w:sdt>
      </w:tr>
    </w:tbl>
    <w:p w14:paraId="4B15CA64" w14:textId="77777777" w:rsidR="00CD232C" w:rsidRDefault="00CD232C" w:rsidP="004279BC">
      <w:pPr>
        <w:pStyle w:val="Heading1"/>
        <w:ind w:left="2161"/>
      </w:pPr>
    </w:p>
    <w:p w14:paraId="7BDD5BD3" w14:textId="295E79E7" w:rsidR="004662FD" w:rsidRDefault="004662FD" w:rsidP="004662FD">
      <w:pPr>
        <w:spacing w:before="142"/>
        <w:rPr>
          <w:sz w:val="24"/>
          <w:szCs w:val="24"/>
        </w:rPr>
      </w:pPr>
    </w:p>
    <w:p w14:paraId="3FFF698B" w14:textId="77777777" w:rsidR="004279BC" w:rsidRDefault="004279BC" w:rsidP="004279BC">
      <w:pPr>
        <w:pStyle w:val="BodyText"/>
        <w:rPr>
          <w:sz w:val="28"/>
        </w:rPr>
      </w:pPr>
    </w:p>
    <w:p w14:paraId="4480D8A8" w14:textId="77777777" w:rsidR="004279BC" w:rsidRPr="00B97AE5" w:rsidRDefault="004279BC" w:rsidP="5EA72312">
      <w:pPr>
        <w:pStyle w:val="Heading1"/>
        <w:ind w:left="820" w:firstLine="620"/>
        <w:jc w:val="both"/>
        <w:rPr>
          <w:rFonts w:ascii="Rubik Medium" w:eastAsia="Rubik Medium" w:hAnsi="Rubik Medium" w:cs="Rubik Medium"/>
          <w:color w:val="E34C7A"/>
          <w:sz w:val="28"/>
          <w:szCs w:val="28"/>
        </w:rPr>
      </w:pPr>
      <w:r w:rsidRPr="5EA72312">
        <w:rPr>
          <w:rFonts w:ascii="Rubik Medium" w:eastAsia="Rubik Medium" w:hAnsi="Rubik Medium" w:cs="Rubik Medium"/>
          <w:color w:val="E34C7A"/>
          <w:sz w:val="28"/>
          <w:szCs w:val="28"/>
        </w:rPr>
        <w:t>JOB PURPOSE</w:t>
      </w:r>
    </w:p>
    <w:p w14:paraId="1E0472BC" w14:textId="77777777" w:rsidR="004279BC" w:rsidRPr="00B97AE5" w:rsidRDefault="004279BC" w:rsidP="5EA72312">
      <w:pPr>
        <w:pStyle w:val="BodyText"/>
        <w:rPr>
          <w:b/>
          <w:bCs/>
          <w:sz w:val="28"/>
          <w:szCs w:val="28"/>
        </w:rPr>
      </w:pPr>
    </w:p>
    <w:p w14:paraId="4E555142" w14:textId="77777777" w:rsidR="006F11D6" w:rsidRPr="006F11D6" w:rsidRDefault="006F11D6" w:rsidP="006F11D6">
      <w:pPr>
        <w:pStyle w:val="BodyText"/>
        <w:numPr>
          <w:ilvl w:val="0"/>
          <w:numId w:val="5"/>
        </w:numPr>
        <w:rPr>
          <w:bCs/>
        </w:rPr>
      </w:pPr>
      <w:r w:rsidRPr="006F11D6">
        <w:t xml:space="preserve">Coordinate the </w:t>
      </w:r>
      <w:r w:rsidRPr="006F11D6">
        <w:rPr>
          <w:bCs/>
        </w:rPr>
        <w:t>HR function, systems, administration and processes including (but not exhaustive) recruitment, onboarding, data reporting, exit procedures, training and development</w:t>
      </w:r>
    </w:p>
    <w:p w14:paraId="3A1B30F6" w14:textId="77777777" w:rsidR="006F11D6" w:rsidRPr="006F11D6" w:rsidRDefault="006F11D6" w:rsidP="006F11D6">
      <w:pPr>
        <w:pStyle w:val="BodyText"/>
        <w:numPr>
          <w:ilvl w:val="0"/>
          <w:numId w:val="5"/>
        </w:numPr>
      </w:pPr>
      <w:r w:rsidRPr="006F11D6">
        <w:t>Ensure all HR related procedures are adhered to by all employees and adhere to relevant and up to date legislation and best practice</w:t>
      </w:r>
    </w:p>
    <w:p w14:paraId="40321AFE" w14:textId="77777777" w:rsidR="006F11D6" w:rsidRPr="006F11D6" w:rsidRDefault="006F11D6" w:rsidP="006F11D6">
      <w:pPr>
        <w:pStyle w:val="BodyText"/>
        <w:numPr>
          <w:ilvl w:val="0"/>
          <w:numId w:val="5"/>
        </w:numPr>
      </w:pPr>
      <w:r w:rsidRPr="006F11D6">
        <w:t>Contribute to Union wide operational planning</w:t>
      </w:r>
    </w:p>
    <w:p w14:paraId="73D8CAAC" w14:textId="77777777" w:rsidR="004279BC" w:rsidRDefault="004279BC" w:rsidP="5EA72312">
      <w:pPr>
        <w:pStyle w:val="BodyText"/>
        <w:rPr>
          <w:sz w:val="28"/>
          <w:szCs w:val="28"/>
        </w:rPr>
      </w:pPr>
    </w:p>
    <w:p w14:paraId="6D5E140A" w14:textId="5EC9C4E8" w:rsidR="5EA72312" w:rsidRDefault="5EA72312" w:rsidP="5EA72312">
      <w:pPr>
        <w:pStyle w:val="BodyText"/>
        <w:rPr>
          <w:sz w:val="28"/>
          <w:szCs w:val="28"/>
        </w:rPr>
      </w:pPr>
    </w:p>
    <w:p w14:paraId="5EE42D1B" w14:textId="4EBEB3DC" w:rsidR="004279BC" w:rsidRPr="00186E67" w:rsidRDefault="004279BC" w:rsidP="5EA72312">
      <w:pPr>
        <w:pStyle w:val="Heading1"/>
        <w:ind w:left="820" w:firstLine="620"/>
        <w:jc w:val="both"/>
        <w:rPr>
          <w:rFonts w:ascii="Rubik Medium" w:eastAsia="Rubik Medium" w:hAnsi="Rubik Medium" w:cs="Rubik Medium"/>
          <w:color w:val="E34C7A"/>
          <w:sz w:val="28"/>
          <w:szCs w:val="28"/>
        </w:rPr>
      </w:pPr>
      <w:r w:rsidRPr="5EA72312">
        <w:rPr>
          <w:rFonts w:ascii="Rubik Medium" w:eastAsia="Rubik Medium" w:hAnsi="Rubik Medium" w:cs="Rubik Medium"/>
          <w:color w:val="E34C7A"/>
          <w:sz w:val="28"/>
          <w:szCs w:val="28"/>
        </w:rPr>
        <w:t>KEY RESPON</w:t>
      </w:r>
      <w:r w:rsidR="004662FD" w:rsidRPr="5EA72312">
        <w:rPr>
          <w:rFonts w:ascii="Rubik Medium" w:eastAsia="Rubik Medium" w:hAnsi="Rubik Medium" w:cs="Rubik Medium"/>
          <w:color w:val="E34C7A"/>
          <w:sz w:val="28"/>
          <w:szCs w:val="28"/>
        </w:rPr>
        <w:t>S</w:t>
      </w:r>
      <w:r w:rsidRPr="5EA72312">
        <w:rPr>
          <w:rFonts w:ascii="Rubik Medium" w:eastAsia="Rubik Medium" w:hAnsi="Rubik Medium" w:cs="Rubik Medium"/>
          <w:color w:val="E34C7A"/>
          <w:sz w:val="28"/>
          <w:szCs w:val="28"/>
        </w:rPr>
        <w:t>IBILITIES</w:t>
      </w:r>
    </w:p>
    <w:p w14:paraId="72A35220" w14:textId="4572C4A5" w:rsidR="004279BC" w:rsidRDefault="006F11D6" w:rsidP="5EA72312">
      <w:pPr>
        <w:pStyle w:val="Heading4"/>
        <w:numPr>
          <w:ilvl w:val="0"/>
          <w:numId w:val="4"/>
        </w:numPr>
        <w:spacing w:before="241"/>
        <w:ind w:left="2120" w:right="1554" w:hanging="357"/>
      </w:pPr>
      <w:r>
        <w:t xml:space="preserve">Coordinate HR Administration, Systems and Processes </w:t>
      </w:r>
    </w:p>
    <w:p w14:paraId="7E929659" w14:textId="77777777" w:rsidR="004279BC" w:rsidRPr="00186E67" w:rsidRDefault="004279BC" w:rsidP="006F11D6">
      <w:pPr>
        <w:pStyle w:val="Heading4"/>
        <w:spacing w:before="241"/>
        <w:ind w:left="2880" w:right="1554"/>
      </w:pPr>
    </w:p>
    <w:p w14:paraId="785571C4" w14:textId="77777777" w:rsidR="006F11D6" w:rsidRPr="006F11D6" w:rsidRDefault="006F11D6" w:rsidP="006F11D6">
      <w:pPr>
        <w:pStyle w:val="BodyText"/>
        <w:numPr>
          <w:ilvl w:val="0"/>
          <w:numId w:val="6"/>
        </w:numPr>
        <w:ind w:left="2160"/>
        <w:rPr>
          <w:bCs/>
        </w:rPr>
      </w:pPr>
      <w:r w:rsidRPr="006F11D6">
        <w:rPr>
          <w:bCs/>
        </w:rPr>
        <w:t>Coordinate recruitment activities, timetables, feedback and advertising, monitoring and assessing the effectiveness of our recruitment.</w:t>
      </w:r>
    </w:p>
    <w:p w14:paraId="00FA5F26" w14:textId="77777777" w:rsidR="006F11D6" w:rsidRPr="006F11D6" w:rsidRDefault="006F11D6" w:rsidP="006F11D6">
      <w:pPr>
        <w:pStyle w:val="BodyText"/>
        <w:numPr>
          <w:ilvl w:val="0"/>
          <w:numId w:val="6"/>
        </w:numPr>
        <w:ind w:left="2160"/>
        <w:rPr>
          <w:bCs/>
        </w:rPr>
      </w:pPr>
      <w:r w:rsidRPr="006F11D6">
        <w:rPr>
          <w:bCs/>
        </w:rPr>
        <w:t>Undertake central aspects of staff induction and exit procedures and monitoring effectiveness of both.</w:t>
      </w:r>
    </w:p>
    <w:p w14:paraId="2020DA7F" w14:textId="77777777" w:rsidR="006F11D6" w:rsidRPr="006F11D6" w:rsidRDefault="006F11D6" w:rsidP="006F11D6">
      <w:pPr>
        <w:pStyle w:val="BodyText"/>
        <w:numPr>
          <w:ilvl w:val="0"/>
          <w:numId w:val="6"/>
        </w:numPr>
        <w:ind w:left="2160"/>
        <w:rPr>
          <w:bCs/>
        </w:rPr>
      </w:pPr>
      <w:r w:rsidRPr="006F11D6">
        <w:rPr>
          <w:bCs/>
        </w:rPr>
        <w:t>Develop and maintain our SharePoint site with relevant documents and information</w:t>
      </w:r>
    </w:p>
    <w:p w14:paraId="276AFBA1" w14:textId="77777777" w:rsidR="006F11D6" w:rsidRPr="006F11D6" w:rsidRDefault="006F11D6" w:rsidP="006F11D6">
      <w:pPr>
        <w:pStyle w:val="BodyText"/>
        <w:numPr>
          <w:ilvl w:val="0"/>
          <w:numId w:val="6"/>
        </w:numPr>
        <w:ind w:left="2160"/>
        <w:rPr>
          <w:bCs/>
        </w:rPr>
      </w:pPr>
      <w:r w:rsidRPr="006F11D6">
        <w:rPr>
          <w:bCs/>
        </w:rPr>
        <w:t>Administer any changes to the Staff handbook and other related documents</w:t>
      </w:r>
    </w:p>
    <w:p w14:paraId="4E440506" w14:textId="77777777" w:rsidR="006F11D6" w:rsidRPr="006F11D6" w:rsidRDefault="006F11D6" w:rsidP="006F11D6">
      <w:pPr>
        <w:pStyle w:val="BodyText"/>
        <w:numPr>
          <w:ilvl w:val="0"/>
          <w:numId w:val="6"/>
        </w:numPr>
        <w:ind w:left="2160"/>
        <w:rPr>
          <w:bCs/>
        </w:rPr>
      </w:pPr>
      <w:r w:rsidRPr="006F11D6">
        <w:rPr>
          <w:bCs/>
        </w:rPr>
        <w:t>Implementation and maintenance of HR and related administrative systems (HRIS, Applicant Tracking System, Staff Rota System and more).</w:t>
      </w:r>
    </w:p>
    <w:p w14:paraId="22819BD9" w14:textId="77777777" w:rsidR="006F11D6" w:rsidRPr="006F11D6" w:rsidRDefault="006F11D6" w:rsidP="006F11D6">
      <w:pPr>
        <w:pStyle w:val="BodyText"/>
        <w:numPr>
          <w:ilvl w:val="0"/>
          <w:numId w:val="6"/>
        </w:numPr>
        <w:ind w:left="2160"/>
        <w:rPr>
          <w:bCs/>
        </w:rPr>
      </w:pPr>
      <w:r w:rsidRPr="006F11D6">
        <w:rPr>
          <w:bCs/>
        </w:rPr>
        <w:t xml:space="preserve">Monitor personnel files ensuring they are up to date and contain relevant and timely information appropriate to the HR lifecycle (starters and leavers </w:t>
      </w:r>
      <w:r w:rsidRPr="006F11D6">
        <w:rPr>
          <w:bCs/>
        </w:rPr>
        <w:lastRenderedPageBreak/>
        <w:t>documentation for example).</w:t>
      </w:r>
    </w:p>
    <w:p w14:paraId="61449BC3" w14:textId="77777777" w:rsidR="006F11D6" w:rsidRPr="006F11D6" w:rsidRDefault="006F11D6" w:rsidP="006F11D6">
      <w:pPr>
        <w:pStyle w:val="BodyText"/>
        <w:numPr>
          <w:ilvl w:val="0"/>
          <w:numId w:val="6"/>
        </w:numPr>
        <w:ind w:left="2160"/>
        <w:rPr>
          <w:bCs/>
        </w:rPr>
      </w:pPr>
      <w:r w:rsidRPr="006F11D6">
        <w:rPr>
          <w:bCs/>
        </w:rPr>
        <w:t>Adhere to General Data Protection Regulation</w:t>
      </w:r>
    </w:p>
    <w:p w14:paraId="20187011" w14:textId="77777777" w:rsidR="006F11D6" w:rsidRPr="006F11D6" w:rsidRDefault="006F11D6" w:rsidP="006F11D6">
      <w:pPr>
        <w:pStyle w:val="BodyText"/>
        <w:numPr>
          <w:ilvl w:val="0"/>
          <w:numId w:val="6"/>
        </w:numPr>
        <w:ind w:left="2160"/>
        <w:rPr>
          <w:bCs/>
        </w:rPr>
      </w:pPr>
      <w:r w:rsidRPr="006F11D6">
        <w:rPr>
          <w:bCs/>
        </w:rPr>
        <w:t>Coordinate training and development opportunities (booking, scheduling, monitoring attendance and effectiveness)</w:t>
      </w:r>
    </w:p>
    <w:p w14:paraId="6490090D" w14:textId="77777777" w:rsidR="006F11D6" w:rsidRPr="006F11D6" w:rsidRDefault="006F11D6" w:rsidP="006F11D6">
      <w:pPr>
        <w:pStyle w:val="BodyText"/>
        <w:numPr>
          <w:ilvl w:val="0"/>
          <w:numId w:val="6"/>
        </w:numPr>
        <w:ind w:left="2160"/>
        <w:rPr>
          <w:bCs/>
        </w:rPr>
      </w:pPr>
      <w:r w:rsidRPr="006F11D6">
        <w:rPr>
          <w:bCs/>
        </w:rPr>
        <w:t>To help co-ordinate all administrative aspects of employee lifecycle</w:t>
      </w:r>
    </w:p>
    <w:p w14:paraId="04B81F81" w14:textId="3AFF6468" w:rsidR="006F11D6" w:rsidRPr="00B34329" w:rsidRDefault="00B34329" w:rsidP="006F11D6">
      <w:pPr>
        <w:pStyle w:val="BodyText"/>
        <w:numPr>
          <w:ilvl w:val="0"/>
          <w:numId w:val="6"/>
        </w:numPr>
        <w:ind w:left="2160"/>
        <w:rPr>
          <w:bCs/>
        </w:rPr>
      </w:pPr>
      <w:r w:rsidRPr="00B34329">
        <w:rPr>
          <w:bCs/>
        </w:rPr>
        <w:t xml:space="preserve">Support data collection </w:t>
      </w:r>
      <w:r w:rsidR="006F11D6" w:rsidRPr="00B34329">
        <w:rPr>
          <w:bCs/>
        </w:rPr>
        <w:t>across different stages of employment and assist in creating regular reports on HR metrics.</w:t>
      </w:r>
    </w:p>
    <w:p w14:paraId="269D3AEE" w14:textId="77777777" w:rsidR="006F11D6" w:rsidRPr="006F11D6" w:rsidRDefault="006F11D6" w:rsidP="006F11D6">
      <w:pPr>
        <w:pStyle w:val="BodyText"/>
        <w:numPr>
          <w:ilvl w:val="0"/>
          <w:numId w:val="6"/>
        </w:numPr>
        <w:ind w:left="2160"/>
        <w:rPr>
          <w:bCs/>
        </w:rPr>
      </w:pPr>
      <w:r w:rsidRPr="006F11D6">
        <w:rPr>
          <w:bCs/>
        </w:rPr>
        <w:t>Monitor HR Inbox and be the first point of contact for HR related queries</w:t>
      </w:r>
    </w:p>
    <w:p w14:paraId="60A85960" w14:textId="77777777" w:rsidR="004279BC" w:rsidRPr="00B97AE5" w:rsidRDefault="004279BC" w:rsidP="5EA72312">
      <w:pPr>
        <w:pStyle w:val="BodyText"/>
        <w:rPr>
          <w:sz w:val="30"/>
          <w:szCs w:val="30"/>
        </w:rPr>
      </w:pPr>
    </w:p>
    <w:p w14:paraId="3579ADD0" w14:textId="77777777" w:rsidR="004279BC" w:rsidRPr="00B97AE5" w:rsidRDefault="004279BC" w:rsidP="5EA72312">
      <w:pPr>
        <w:pStyle w:val="BodyText"/>
        <w:rPr>
          <w:sz w:val="30"/>
          <w:szCs w:val="30"/>
        </w:rPr>
      </w:pPr>
    </w:p>
    <w:p w14:paraId="180DDAA8" w14:textId="77777777" w:rsidR="004279BC" w:rsidRPr="00B97AE5" w:rsidRDefault="004279BC" w:rsidP="5EA72312">
      <w:pPr>
        <w:pStyle w:val="BodyText"/>
        <w:spacing w:before="9"/>
        <w:rPr>
          <w:sz w:val="34"/>
          <w:szCs w:val="34"/>
        </w:rPr>
      </w:pPr>
    </w:p>
    <w:p w14:paraId="16604204" w14:textId="7A89C896" w:rsidR="006F11D6" w:rsidRPr="006F11D6" w:rsidRDefault="004279BC" w:rsidP="006F11D6">
      <w:pPr>
        <w:pStyle w:val="Heading4"/>
        <w:ind w:left="1180"/>
      </w:pPr>
      <w:r w:rsidRPr="5EA72312">
        <w:t>2.</w:t>
      </w:r>
      <w:r w:rsidR="006F11D6" w:rsidRPr="006F11D6">
        <w:rPr>
          <w:rFonts w:eastAsia="Gill Sans MT" w:cs="Gill Sans MT"/>
          <w:b w:val="0"/>
          <w:bCs w:val="0"/>
          <w:color w:val="51488F"/>
          <w:spacing w:val="-6"/>
          <w:lang w:bidi="ar-SA"/>
        </w:rPr>
        <w:t xml:space="preserve"> </w:t>
      </w:r>
      <w:r w:rsidR="006F11D6" w:rsidRPr="006F11D6">
        <w:t>Ensure all HR related procedures adhere to relevant and up to date legislation and best practice</w:t>
      </w:r>
    </w:p>
    <w:p w14:paraId="668A2D8E" w14:textId="05D15937" w:rsidR="004279BC" w:rsidRPr="00186E67" w:rsidRDefault="004279BC" w:rsidP="5EA72312">
      <w:pPr>
        <w:pStyle w:val="Heading4"/>
        <w:ind w:left="1801"/>
      </w:pPr>
    </w:p>
    <w:p w14:paraId="5E028836" w14:textId="49548254" w:rsidR="004279BC" w:rsidRPr="00186E67" w:rsidRDefault="004279BC" w:rsidP="5EA72312">
      <w:pPr>
        <w:pStyle w:val="BodyText"/>
        <w:rPr>
          <w:b/>
          <w:bCs/>
          <w:sz w:val="28"/>
          <w:szCs w:val="28"/>
        </w:rPr>
      </w:pPr>
    </w:p>
    <w:p w14:paraId="6A0C76E7" w14:textId="77777777" w:rsidR="006F11D6" w:rsidRPr="006F11D6" w:rsidRDefault="006F11D6" w:rsidP="006F11D6">
      <w:pPr>
        <w:pStyle w:val="BodyText"/>
        <w:numPr>
          <w:ilvl w:val="0"/>
          <w:numId w:val="8"/>
        </w:numPr>
        <w:rPr>
          <w:bCs/>
        </w:rPr>
      </w:pPr>
      <w:r w:rsidRPr="006F11D6">
        <w:rPr>
          <w:bCs/>
        </w:rPr>
        <w:t>To ensure HR paperwork is kept in an efficient, timely and appropriate method ensuring good employment practice and legislation are adhered to.</w:t>
      </w:r>
    </w:p>
    <w:p w14:paraId="7B3A779F" w14:textId="77777777" w:rsidR="006F11D6" w:rsidRPr="006F11D6" w:rsidRDefault="006F11D6" w:rsidP="006F11D6">
      <w:pPr>
        <w:pStyle w:val="BodyText"/>
        <w:numPr>
          <w:ilvl w:val="0"/>
          <w:numId w:val="8"/>
        </w:numPr>
        <w:rPr>
          <w:bCs/>
        </w:rPr>
      </w:pPr>
      <w:r w:rsidRPr="006F11D6">
        <w:rPr>
          <w:bCs/>
        </w:rPr>
        <w:t xml:space="preserve">To hold up-to-date templates for all HR documents ensuring consistency across the </w:t>
      </w:r>
      <w:proofErr w:type="spellStart"/>
      <w:r w:rsidRPr="006F11D6">
        <w:rPr>
          <w:bCs/>
        </w:rPr>
        <w:t>organisation</w:t>
      </w:r>
      <w:proofErr w:type="spellEnd"/>
    </w:p>
    <w:p w14:paraId="0D0C0AB2" w14:textId="77777777" w:rsidR="006F11D6" w:rsidRPr="006F11D6" w:rsidRDefault="006F11D6" w:rsidP="006F11D6">
      <w:pPr>
        <w:pStyle w:val="BodyText"/>
        <w:numPr>
          <w:ilvl w:val="0"/>
          <w:numId w:val="8"/>
        </w:numPr>
        <w:rPr>
          <w:bCs/>
        </w:rPr>
      </w:pPr>
      <w:r w:rsidRPr="006F11D6">
        <w:rPr>
          <w:bCs/>
        </w:rPr>
        <w:t>To exercise the highest degree of confidentiality and discretion at all times and ensure that all HR documents are filed correctly and kept confidential and secure.</w:t>
      </w:r>
    </w:p>
    <w:p w14:paraId="220312ED" w14:textId="0421B088" w:rsidR="006F11D6" w:rsidRPr="006F11D6" w:rsidRDefault="006F11D6" w:rsidP="006F11D6">
      <w:pPr>
        <w:pStyle w:val="BodyText"/>
        <w:numPr>
          <w:ilvl w:val="0"/>
          <w:numId w:val="8"/>
        </w:numPr>
        <w:rPr>
          <w:bCs/>
        </w:rPr>
      </w:pPr>
      <w:r w:rsidRPr="006F11D6">
        <w:rPr>
          <w:bCs/>
        </w:rPr>
        <w:t>To regularly liaise and coordinate with key functions such as</w:t>
      </w:r>
      <w:r w:rsidR="00B34329">
        <w:rPr>
          <w:bCs/>
        </w:rPr>
        <w:t xml:space="preserve"> training providers, </w:t>
      </w:r>
      <w:r w:rsidRPr="006F11D6">
        <w:rPr>
          <w:bCs/>
        </w:rPr>
        <w:t>Health &amp; Safety</w:t>
      </w:r>
      <w:r w:rsidR="00B34329">
        <w:rPr>
          <w:bCs/>
        </w:rPr>
        <w:t xml:space="preserve"> and </w:t>
      </w:r>
      <w:r w:rsidRPr="006F11D6">
        <w:rPr>
          <w:bCs/>
        </w:rPr>
        <w:t>UAL departments</w:t>
      </w:r>
    </w:p>
    <w:p w14:paraId="6AF9D3C7" w14:textId="77777777" w:rsidR="006F11D6" w:rsidRPr="006F11D6" w:rsidRDefault="006F11D6" w:rsidP="006F11D6">
      <w:pPr>
        <w:pStyle w:val="BodyText"/>
      </w:pPr>
    </w:p>
    <w:p w14:paraId="558FB202" w14:textId="77777777" w:rsidR="006F11D6" w:rsidRDefault="006F11D6" w:rsidP="006F11D6">
      <w:pPr>
        <w:rPr>
          <w:b/>
          <w:bCs/>
          <w:sz w:val="24"/>
          <w:szCs w:val="24"/>
        </w:rPr>
      </w:pPr>
    </w:p>
    <w:p w14:paraId="6D35D199" w14:textId="608EF3F3" w:rsidR="006F11D6" w:rsidRPr="006F11D6" w:rsidRDefault="006F11D6" w:rsidP="006F11D6">
      <w:pPr>
        <w:pStyle w:val="Heading4"/>
        <w:ind w:left="1180"/>
      </w:pPr>
      <w:r>
        <w:t xml:space="preserve">3. </w:t>
      </w:r>
      <w:r w:rsidRPr="006F11D6">
        <w:t>Contribute to Union wide operational planning</w:t>
      </w:r>
    </w:p>
    <w:p w14:paraId="597E88B2" w14:textId="77777777" w:rsidR="006F11D6" w:rsidRPr="00C86252" w:rsidRDefault="006F11D6" w:rsidP="006F11D6">
      <w:pPr>
        <w:pStyle w:val="BodyText"/>
        <w:spacing w:before="80"/>
        <w:rPr>
          <w:b/>
        </w:rPr>
      </w:pPr>
    </w:p>
    <w:p w14:paraId="664EEC2E" w14:textId="77777777" w:rsidR="006F11D6" w:rsidRPr="006F11D6" w:rsidRDefault="006F11D6" w:rsidP="006F11D6">
      <w:pPr>
        <w:pStyle w:val="BodyText"/>
        <w:numPr>
          <w:ilvl w:val="0"/>
          <w:numId w:val="8"/>
        </w:numPr>
        <w:rPr>
          <w:bCs/>
        </w:rPr>
      </w:pPr>
      <w:r w:rsidRPr="006F11D6">
        <w:rPr>
          <w:bCs/>
        </w:rPr>
        <w:t>Contribute to the Union operational planning, promoting equality diversity and inclusion, staff development and wellbeing</w:t>
      </w:r>
    </w:p>
    <w:p w14:paraId="7CC7808A" w14:textId="77777777" w:rsidR="006F11D6" w:rsidRPr="006F11D6" w:rsidRDefault="006F11D6" w:rsidP="006F11D6">
      <w:pPr>
        <w:pStyle w:val="BodyText"/>
        <w:numPr>
          <w:ilvl w:val="0"/>
          <w:numId w:val="8"/>
        </w:numPr>
        <w:rPr>
          <w:bCs/>
        </w:rPr>
      </w:pPr>
      <w:r w:rsidRPr="006F11D6">
        <w:rPr>
          <w:bCs/>
        </w:rPr>
        <w:t>Contribute to the Union Learning &amp; Development strategy</w:t>
      </w:r>
    </w:p>
    <w:p w14:paraId="0C9B3A8D" w14:textId="77777777" w:rsidR="006F11D6" w:rsidRPr="006F11D6" w:rsidRDefault="006F11D6" w:rsidP="006F11D6">
      <w:pPr>
        <w:pStyle w:val="BodyText"/>
        <w:numPr>
          <w:ilvl w:val="0"/>
          <w:numId w:val="8"/>
        </w:numPr>
        <w:rPr>
          <w:bCs/>
        </w:rPr>
      </w:pPr>
      <w:r w:rsidRPr="006F11D6">
        <w:rPr>
          <w:bCs/>
        </w:rPr>
        <w:t>Contribute to the Union People Strategy to ensure HR needs are considered.</w:t>
      </w:r>
    </w:p>
    <w:p w14:paraId="5F56E894" w14:textId="6103B07F" w:rsidR="004279BC" w:rsidRPr="006F11D6" w:rsidRDefault="004279BC" w:rsidP="006F11D6">
      <w:pPr>
        <w:pStyle w:val="BodyText"/>
        <w:ind w:left="1180"/>
        <w:rPr>
          <w:bCs/>
        </w:rPr>
      </w:pPr>
    </w:p>
    <w:p w14:paraId="1CE19747" w14:textId="0779B180" w:rsidR="015C2681" w:rsidRDefault="015C2681" w:rsidP="5EA72312">
      <w:pPr>
        <w:pStyle w:val="Heading4"/>
        <w:ind w:left="1801"/>
        <w:rPr>
          <w:sz w:val="28"/>
          <w:szCs w:val="28"/>
        </w:rPr>
      </w:pPr>
    </w:p>
    <w:p w14:paraId="43116301" w14:textId="77777777" w:rsidR="006F11D6" w:rsidRDefault="006F11D6" w:rsidP="5EA72312">
      <w:pPr>
        <w:pStyle w:val="Heading4"/>
        <w:ind w:left="1801"/>
        <w:rPr>
          <w:sz w:val="28"/>
          <w:szCs w:val="28"/>
        </w:rPr>
      </w:pPr>
    </w:p>
    <w:p w14:paraId="30F23188" w14:textId="31F0A2B2" w:rsidR="004279BC" w:rsidRPr="00186E67" w:rsidRDefault="004279BC" w:rsidP="5EA72312">
      <w:pPr>
        <w:pStyle w:val="Heading4"/>
        <w:ind w:left="1801"/>
        <w:rPr>
          <w:sz w:val="28"/>
          <w:szCs w:val="28"/>
        </w:rPr>
      </w:pPr>
      <w:r w:rsidRPr="5EA72312">
        <w:rPr>
          <w:sz w:val="28"/>
          <w:szCs w:val="28"/>
        </w:rPr>
        <w:t>General Duties:</w:t>
      </w:r>
    </w:p>
    <w:p w14:paraId="5662F06B" w14:textId="3C856301" w:rsidR="004279BC" w:rsidRPr="00186E67" w:rsidRDefault="004279BC" w:rsidP="5EA72312">
      <w:pPr>
        <w:pStyle w:val="Heading4"/>
        <w:ind w:left="1801"/>
      </w:pPr>
    </w:p>
    <w:p w14:paraId="2CAE13B0" w14:textId="400FA61C" w:rsidR="004279BC" w:rsidRPr="00186E67" w:rsidRDefault="004279BC" w:rsidP="006F11D6">
      <w:pPr>
        <w:pStyle w:val="BodyText"/>
        <w:ind w:left="1801"/>
      </w:pPr>
      <w:r w:rsidRPr="5EA72312">
        <w:t>In addition, all staff have the following general duties in their job descriptions:</w:t>
      </w:r>
    </w:p>
    <w:p w14:paraId="2D36001C" w14:textId="7CFA615A" w:rsidR="004279BC" w:rsidRPr="00186E67" w:rsidRDefault="004279BC" w:rsidP="006F11D6">
      <w:pPr>
        <w:pStyle w:val="ListParagraph"/>
        <w:numPr>
          <w:ilvl w:val="3"/>
          <w:numId w:val="3"/>
        </w:numPr>
        <w:ind w:left="2268" w:right="1410"/>
        <w:rPr>
          <w:sz w:val="24"/>
          <w:szCs w:val="24"/>
        </w:rPr>
      </w:pPr>
      <w:r w:rsidRPr="5EA72312">
        <w:rPr>
          <w:sz w:val="24"/>
          <w:szCs w:val="24"/>
        </w:rPr>
        <w:t xml:space="preserve">To deliver and develop targets outlined in the Union’s strategic plan. </w:t>
      </w:r>
    </w:p>
    <w:p w14:paraId="0BAEFC5B" w14:textId="711C7775" w:rsidR="004279BC" w:rsidRPr="00186E67" w:rsidRDefault="004279BC" w:rsidP="006F11D6">
      <w:pPr>
        <w:pStyle w:val="ListParagraph"/>
        <w:numPr>
          <w:ilvl w:val="0"/>
          <w:numId w:val="3"/>
        </w:numPr>
        <w:ind w:right="1410"/>
        <w:rPr>
          <w:sz w:val="24"/>
          <w:szCs w:val="24"/>
        </w:rPr>
      </w:pPr>
      <w:r w:rsidRPr="5EA72312">
        <w:rPr>
          <w:sz w:val="24"/>
          <w:szCs w:val="24"/>
        </w:rPr>
        <w:t xml:space="preserve">To contribute and assist in the Union’s planning processes and the review of its performance and systems. </w:t>
      </w:r>
    </w:p>
    <w:p w14:paraId="5313DBCA" w14:textId="77777777" w:rsidR="004279BC" w:rsidRPr="00186E67" w:rsidRDefault="004279BC" w:rsidP="006F11D6">
      <w:pPr>
        <w:pStyle w:val="ListParagraph"/>
        <w:numPr>
          <w:ilvl w:val="0"/>
          <w:numId w:val="3"/>
        </w:numPr>
        <w:ind w:right="1410"/>
        <w:rPr>
          <w:sz w:val="24"/>
          <w:szCs w:val="24"/>
        </w:rPr>
      </w:pPr>
      <w:r w:rsidRPr="5EA72312">
        <w:rPr>
          <w:sz w:val="24"/>
          <w:szCs w:val="24"/>
        </w:rPr>
        <w:t xml:space="preserve">Contribute to the positive and professional image of the Union and not act in such a manner as to bring the Union into disrepute. </w:t>
      </w:r>
    </w:p>
    <w:p w14:paraId="3BE3BF15" w14:textId="77777777" w:rsidR="004279BC" w:rsidRPr="00186E67" w:rsidRDefault="004279BC" w:rsidP="006F11D6">
      <w:pPr>
        <w:pStyle w:val="ListParagraph"/>
        <w:numPr>
          <w:ilvl w:val="0"/>
          <w:numId w:val="3"/>
        </w:numPr>
        <w:ind w:right="1410"/>
        <w:rPr>
          <w:sz w:val="24"/>
          <w:szCs w:val="24"/>
        </w:rPr>
      </w:pPr>
      <w:r w:rsidRPr="5EA72312">
        <w:rPr>
          <w:sz w:val="24"/>
          <w:szCs w:val="24"/>
        </w:rPr>
        <w:t xml:space="preserve">To observe and uphold the requirements of the Union Constitution and act at all times in accordance with policies including equality of opportunity. </w:t>
      </w:r>
    </w:p>
    <w:p w14:paraId="2B265548" w14:textId="77777777" w:rsidR="004279BC" w:rsidRPr="00186E67" w:rsidRDefault="004279BC" w:rsidP="006F11D6">
      <w:pPr>
        <w:pStyle w:val="ListParagraph"/>
        <w:numPr>
          <w:ilvl w:val="0"/>
          <w:numId w:val="3"/>
        </w:numPr>
        <w:ind w:right="1410"/>
        <w:rPr>
          <w:sz w:val="24"/>
          <w:szCs w:val="24"/>
        </w:rPr>
      </w:pPr>
      <w:r w:rsidRPr="5EA72312">
        <w:rPr>
          <w:sz w:val="24"/>
          <w:szCs w:val="24"/>
        </w:rPr>
        <w:t xml:space="preserve">To undertake your own administrative duties. </w:t>
      </w:r>
    </w:p>
    <w:p w14:paraId="78A27E06" w14:textId="77777777" w:rsidR="004279BC" w:rsidRPr="00186E67" w:rsidRDefault="004279BC" w:rsidP="006F11D6">
      <w:pPr>
        <w:pStyle w:val="ListParagraph"/>
        <w:numPr>
          <w:ilvl w:val="0"/>
          <w:numId w:val="3"/>
        </w:numPr>
        <w:ind w:right="1410"/>
        <w:rPr>
          <w:sz w:val="24"/>
          <w:szCs w:val="24"/>
        </w:rPr>
      </w:pPr>
      <w:r w:rsidRPr="5EA72312">
        <w:rPr>
          <w:sz w:val="24"/>
          <w:szCs w:val="24"/>
        </w:rPr>
        <w:t xml:space="preserve">Undertake any other duties appropriate for the grade and </w:t>
      </w:r>
      <w:r w:rsidRPr="5EA72312">
        <w:rPr>
          <w:sz w:val="24"/>
          <w:szCs w:val="24"/>
        </w:rPr>
        <w:lastRenderedPageBreak/>
        <w:t xml:space="preserve">responsibilities of the post that may from time to time be reasonably requested. </w:t>
      </w:r>
    </w:p>
    <w:p w14:paraId="0CC9A857" w14:textId="77777777" w:rsidR="004279BC" w:rsidRPr="00186E67" w:rsidRDefault="004279BC" w:rsidP="006F11D6">
      <w:pPr>
        <w:pStyle w:val="ListParagraph"/>
        <w:numPr>
          <w:ilvl w:val="0"/>
          <w:numId w:val="3"/>
        </w:numPr>
        <w:ind w:right="1410"/>
        <w:rPr>
          <w:sz w:val="24"/>
          <w:szCs w:val="24"/>
        </w:rPr>
      </w:pPr>
      <w:r w:rsidRPr="5EA72312">
        <w:rPr>
          <w:sz w:val="24"/>
          <w:szCs w:val="24"/>
        </w:rPr>
        <w:t xml:space="preserve">To take ownership of, their Induction, Personal Development, their role within Departmental Meetings and be responsible for carrying out duties with full regard to the rules, policies and procedures and conditions of service contained in the Staff Handbook, and within Departments of the Students’ Union. </w:t>
      </w:r>
    </w:p>
    <w:p w14:paraId="7864BA93" w14:textId="42AC0EE1" w:rsidR="00B97AE5" w:rsidRPr="006F11D6" w:rsidRDefault="004279BC" w:rsidP="006F11D6">
      <w:pPr>
        <w:pStyle w:val="ListParagraph"/>
        <w:numPr>
          <w:ilvl w:val="0"/>
          <w:numId w:val="3"/>
        </w:numPr>
        <w:ind w:right="1410"/>
        <w:rPr>
          <w:sz w:val="24"/>
          <w:szCs w:val="24"/>
        </w:rPr>
      </w:pPr>
      <w:r w:rsidRPr="5EA72312">
        <w:rPr>
          <w:sz w:val="24"/>
          <w:szCs w:val="24"/>
        </w:rPr>
        <w:t xml:space="preserve">A condition of employment is that all staff are expected to assist in key events throughout the year e.g. Fresher’s and welcome festivals and any other key event, including elections, if necessary. Staff are expected to portray a positive image, both internally and externally of the Students’ Union by displaying high standards of service, integrity, punctuality, politeness and professionalism. </w:t>
      </w:r>
    </w:p>
    <w:p w14:paraId="08B7C999" w14:textId="0BA6B8DA" w:rsidR="004279BC" w:rsidRPr="00186E67" w:rsidRDefault="004279BC" w:rsidP="006F11D6">
      <w:pPr>
        <w:pStyle w:val="ListParagraph"/>
        <w:numPr>
          <w:ilvl w:val="0"/>
          <w:numId w:val="3"/>
        </w:numPr>
        <w:ind w:right="1410"/>
        <w:rPr>
          <w:sz w:val="24"/>
          <w:szCs w:val="24"/>
        </w:rPr>
      </w:pPr>
      <w:r w:rsidRPr="5EA72312">
        <w:rPr>
          <w:sz w:val="24"/>
          <w:szCs w:val="24"/>
        </w:rPr>
        <w:t xml:space="preserve">Where you are required to work with volunteers you must support and manage them appropriately in line with the Students’ Union volunteer policy </w:t>
      </w:r>
    </w:p>
    <w:p w14:paraId="0DBDA875" w14:textId="7AB87A7C" w:rsidR="004279BC" w:rsidRPr="00186E67" w:rsidRDefault="004279BC" w:rsidP="006F11D6">
      <w:pPr>
        <w:pStyle w:val="ListParagraph"/>
        <w:numPr>
          <w:ilvl w:val="0"/>
          <w:numId w:val="3"/>
        </w:numPr>
        <w:ind w:right="1410"/>
        <w:rPr>
          <w:sz w:val="24"/>
          <w:szCs w:val="24"/>
        </w:rPr>
      </w:pPr>
      <w:r w:rsidRPr="5EA72312">
        <w:rPr>
          <w:sz w:val="24"/>
          <w:szCs w:val="24"/>
        </w:rPr>
        <w:t xml:space="preserve">Environmental consideration and environmental best practice is the </w:t>
      </w:r>
    </w:p>
    <w:p w14:paraId="3FF45AFC" w14:textId="18C8E8C5" w:rsidR="004279BC" w:rsidRPr="00186E67" w:rsidRDefault="004279BC" w:rsidP="006F11D6">
      <w:pPr>
        <w:pStyle w:val="ListParagraph"/>
        <w:numPr>
          <w:ilvl w:val="0"/>
          <w:numId w:val="3"/>
        </w:numPr>
        <w:ind w:right="1410"/>
        <w:rPr>
          <w:sz w:val="24"/>
          <w:szCs w:val="24"/>
        </w:rPr>
      </w:pPr>
      <w:r w:rsidRPr="5EA72312">
        <w:rPr>
          <w:sz w:val="24"/>
          <w:szCs w:val="24"/>
        </w:rPr>
        <w:t xml:space="preserve">responsibility of all Students’ Union staff </w:t>
      </w:r>
    </w:p>
    <w:p w14:paraId="1C533E28" w14:textId="0DD2E3B3" w:rsidR="004279BC" w:rsidRPr="00186E67" w:rsidRDefault="004279BC" w:rsidP="006F11D6">
      <w:pPr>
        <w:pStyle w:val="ListParagraph"/>
        <w:numPr>
          <w:ilvl w:val="0"/>
          <w:numId w:val="3"/>
        </w:numPr>
        <w:ind w:right="1410"/>
        <w:rPr>
          <w:sz w:val="24"/>
          <w:szCs w:val="24"/>
        </w:rPr>
        <w:sectPr w:rsidR="004279BC" w:rsidRPr="00186E67" w:rsidSect="006F11D6">
          <w:pgSz w:w="11900" w:h="16840"/>
          <w:pgMar w:top="720" w:right="720" w:bottom="720" w:left="720" w:header="720" w:footer="720" w:gutter="0"/>
          <w:cols w:space="720"/>
          <w:docGrid w:linePitch="299"/>
        </w:sectPr>
      </w:pPr>
      <w:r w:rsidRPr="5EA72312">
        <w:rPr>
          <w:sz w:val="24"/>
          <w:szCs w:val="24"/>
        </w:rPr>
        <w:t>Any other tasks that would be deemed suitable within this role as directed by line manager</w:t>
      </w:r>
    </w:p>
    <w:p w14:paraId="40843862" w14:textId="7D5D305D" w:rsidR="004279BC" w:rsidRPr="006F11D6" w:rsidRDefault="004279BC" w:rsidP="006F11D6">
      <w:pPr>
        <w:pStyle w:val="Heading1"/>
        <w:jc w:val="both"/>
        <w:rPr>
          <w:rFonts w:ascii="Rubik Medium" w:eastAsia="Rubik Medium" w:hAnsi="Rubik Medium" w:cs="Rubik Medium"/>
          <w:color w:val="E34C7A"/>
        </w:rPr>
      </w:pPr>
      <w:bookmarkStart w:id="0" w:name="Person_Specification"/>
      <w:bookmarkEnd w:id="0"/>
      <w:r w:rsidRPr="006F11D6">
        <w:rPr>
          <w:rFonts w:ascii="Rubik Medium" w:eastAsia="Rubik Medium" w:hAnsi="Rubik Medium" w:cs="Rubik Medium" w:hint="cs"/>
          <w:color w:val="E34C7A"/>
        </w:rPr>
        <w:lastRenderedPageBreak/>
        <w:t xml:space="preserve">Person Specification </w:t>
      </w:r>
    </w:p>
    <w:tbl>
      <w:tblPr>
        <w:tblStyle w:val="TableGridLight"/>
        <w:tblpPr w:leftFromText="180" w:rightFromText="180" w:vertAnchor="text" w:horzAnchor="margin" w:tblpXSpec="center" w:tblpY="344"/>
        <w:tblW w:w="9435" w:type="dxa"/>
        <w:tblLayout w:type="fixed"/>
        <w:tblLook w:val="01E0" w:firstRow="1" w:lastRow="1" w:firstColumn="1" w:lastColumn="1" w:noHBand="0" w:noVBand="0"/>
      </w:tblPr>
      <w:tblGrid>
        <w:gridCol w:w="4390"/>
        <w:gridCol w:w="2551"/>
        <w:gridCol w:w="2494"/>
      </w:tblGrid>
      <w:tr w:rsidR="004662FD" w14:paraId="189F9A03" w14:textId="77777777" w:rsidTr="00046BEF">
        <w:trPr>
          <w:trHeight w:val="320"/>
        </w:trPr>
        <w:tc>
          <w:tcPr>
            <w:tcW w:w="4390" w:type="dxa"/>
          </w:tcPr>
          <w:p w14:paraId="29B45878" w14:textId="77777777" w:rsidR="004662FD" w:rsidRPr="00B97AE5" w:rsidRDefault="004662FD" w:rsidP="004662FD">
            <w:pPr>
              <w:pStyle w:val="TableParagraph"/>
              <w:spacing w:line="315" w:lineRule="exact"/>
              <w:ind w:left="110"/>
              <w:rPr>
                <w:b/>
                <w:color w:val="E5517E"/>
                <w:sz w:val="24"/>
                <w:szCs w:val="24"/>
              </w:rPr>
            </w:pPr>
            <w:r w:rsidRPr="00B97AE5">
              <w:rPr>
                <w:b/>
                <w:color w:val="E5517E"/>
                <w:sz w:val="24"/>
                <w:szCs w:val="24"/>
              </w:rPr>
              <w:t>CRITERIA</w:t>
            </w:r>
          </w:p>
        </w:tc>
        <w:tc>
          <w:tcPr>
            <w:tcW w:w="2551" w:type="dxa"/>
          </w:tcPr>
          <w:p w14:paraId="06B2C7F8" w14:textId="3918EBF0" w:rsidR="004662FD" w:rsidRPr="00B97AE5" w:rsidRDefault="004662FD" w:rsidP="00B97AE5">
            <w:pPr>
              <w:pStyle w:val="TableParagraph"/>
              <w:spacing w:line="315" w:lineRule="exact"/>
              <w:rPr>
                <w:b/>
                <w:color w:val="E5517E"/>
                <w:sz w:val="24"/>
                <w:szCs w:val="24"/>
              </w:rPr>
            </w:pPr>
            <w:r w:rsidRPr="00B97AE5">
              <w:rPr>
                <w:b/>
                <w:color w:val="E5517E"/>
                <w:sz w:val="24"/>
                <w:szCs w:val="24"/>
              </w:rPr>
              <w:t>COMPETENCY</w:t>
            </w:r>
          </w:p>
        </w:tc>
        <w:tc>
          <w:tcPr>
            <w:tcW w:w="2494" w:type="dxa"/>
          </w:tcPr>
          <w:p w14:paraId="13AE1671" w14:textId="07B932B6" w:rsidR="004662FD" w:rsidRPr="00B97AE5" w:rsidRDefault="004662FD" w:rsidP="004662FD">
            <w:pPr>
              <w:pStyle w:val="TableParagraph"/>
              <w:spacing w:line="315" w:lineRule="exact"/>
              <w:ind w:left="110"/>
              <w:rPr>
                <w:b/>
                <w:color w:val="E5517E"/>
                <w:sz w:val="24"/>
                <w:szCs w:val="24"/>
              </w:rPr>
            </w:pPr>
            <w:r w:rsidRPr="00046BEF">
              <w:rPr>
                <w:b/>
                <w:color w:val="E5517E"/>
                <w:sz w:val="20"/>
                <w:szCs w:val="20"/>
              </w:rPr>
              <w:t>Assessment Type: Application (A), Interview (I), Task/Presentation (T/P)</w:t>
            </w:r>
          </w:p>
        </w:tc>
      </w:tr>
      <w:tr w:rsidR="004662FD" w14:paraId="0B0A949A" w14:textId="77777777" w:rsidTr="00046BEF">
        <w:trPr>
          <w:trHeight w:val="320"/>
        </w:trPr>
        <w:tc>
          <w:tcPr>
            <w:tcW w:w="6941" w:type="dxa"/>
            <w:gridSpan w:val="2"/>
          </w:tcPr>
          <w:p w14:paraId="3DE417F7" w14:textId="7EE8A8C8" w:rsidR="004662FD" w:rsidRPr="00B97AE5" w:rsidRDefault="004662FD" w:rsidP="00B97AE5">
            <w:pPr>
              <w:pStyle w:val="TableParagraph"/>
              <w:spacing w:line="315" w:lineRule="exact"/>
              <w:rPr>
                <w:b/>
                <w:sz w:val="24"/>
                <w:szCs w:val="24"/>
              </w:rPr>
            </w:pPr>
            <w:r w:rsidRPr="00B97AE5">
              <w:rPr>
                <w:b/>
                <w:color w:val="E5517E"/>
                <w:sz w:val="24"/>
                <w:szCs w:val="24"/>
              </w:rPr>
              <w:t>Knowledge</w:t>
            </w:r>
          </w:p>
        </w:tc>
        <w:tc>
          <w:tcPr>
            <w:tcW w:w="2494" w:type="dxa"/>
          </w:tcPr>
          <w:p w14:paraId="72784561" w14:textId="77777777" w:rsidR="004662FD" w:rsidRDefault="004662FD" w:rsidP="004662FD">
            <w:pPr>
              <w:pStyle w:val="TableParagraph"/>
              <w:spacing w:line="315" w:lineRule="exact"/>
              <w:ind w:left="110"/>
              <w:rPr>
                <w:b/>
                <w:color w:val="FFD966"/>
                <w:sz w:val="28"/>
              </w:rPr>
            </w:pPr>
          </w:p>
        </w:tc>
      </w:tr>
      <w:tr w:rsidR="006F11D6" w14:paraId="7545C7D3" w14:textId="77777777" w:rsidTr="00046BEF">
        <w:trPr>
          <w:trHeight w:val="277"/>
        </w:trPr>
        <w:tc>
          <w:tcPr>
            <w:tcW w:w="4390" w:type="dxa"/>
          </w:tcPr>
          <w:p w14:paraId="5A3381E1" w14:textId="03ED830A" w:rsidR="006F11D6" w:rsidRPr="00E5589C" w:rsidRDefault="00046BEF" w:rsidP="00046BEF">
            <w:pPr>
              <w:pStyle w:val="TableParagraph"/>
              <w:rPr>
                <w:rFonts w:cs="Arial"/>
                <w:sz w:val="20"/>
                <w:szCs w:val="20"/>
              </w:rPr>
            </w:pPr>
            <w:r>
              <w:rPr>
                <w:rFonts w:cs="Arial"/>
                <w:sz w:val="20"/>
                <w:szCs w:val="20"/>
              </w:rPr>
              <w:t xml:space="preserve">1.1 </w:t>
            </w:r>
            <w:r w:rsidR="00E5589C" w:rsidRPr="00E5589C">
              <w:rPr>
                <w:rFonts w:cs="Arial"/>
                <w:sz w:val="20"/>
                <w:szCs w:val="20"/>
              </w:rPr>
              <w:t>Strong knowledge of current HR legislation and best practices.</w:t>
            </w:r>
          </w:p>
        </w:tc>
        <w:tc>
          <w:tcPr>
            <w:tcW w:w="2551" w:type="dxa"/>
          </w:tcPr>
          <w:p w14:paraId="00DE604A" w14:textId="6D32B4C2" w:rsidR="006F11D6" w:rsidRDefault="006F11D6" w:rsidP="006F11D6">
            <w:pPr>
              <w:pStyle w:val="TableParagraph"/>
              <w:rPr>
                <w:rFonts w:ascii="Times New Roman"/>
                <w:sz w:val="20"/>
              </w:rPr>
            </w:pPr>
            <w:r w:rsidRPr="00C86252">
              <w:rPr>
                <w:sz w:val="20"/>
                <w:szCs w:val="20"/>
              </w:rPr>
              <w:t>Job related knowledge</w:t>
            </w:r>
          </w:p>
        </w:tc>
        <w:tc>
          <w:tcPr>
            <w:tcW w:w="2494" w:type="dxa"/>
          </w:tcPr>
          <w:p w14:paraId="6E20A423" w14:textId="4D4D71CF" w:rsidR="006F11D6" w:rsidRDefault="006F11D6" w:rsidP="006F11D6">
            <w:pPr>
              <w:pStyle w:val="Default"/>
              <w:rPr>
                <w:sz w:val="22"/>
                <w:szCs w:val="22"/>
              </w:rPr>
            </w:pPr>
            <w:r w:rsidRPr="00C86252">
              <w:rPr>
                <w:rFonts w:cs="Arial"/>
                <w:sz w:val="20"/>
                <w:szCs w:val="20"/>
              </w:rPr>
              <w:t>A, I</w:t>
            </w:r>
          </w:p>
        </w:tc>
      </w:tr>
      <w:tr w:rsidR="006F11D6" w14:paraId="69908442" w14:textId="77777777" w:rsidTr="00046BEF">
        <w:trPr>
          <w:trHeight w:val="277"/>
        </w:trPr>
        <w:tc>
          <w:tcPr>
            <w:tcW w:w="4390" w:type="dxa"/>
          </w:tcPr>
          <w:p w14:paraId="110FF1CD" w14:textId="1EE47CC6" w:rsidR="006F11D6" w:rsidRPr="00E5589C" w:rsidRDefault="00046BEF" w:rsidP="006F11D6">
            <w:pPr>
              <w:pStyle w:val="TableParagraph"/>
              <w:rPr>
                <w:rFonts w:cs="Arial"/>
                <w:sz w:val="20"/>
                <w:szCs w:val="20"/>
              </w:rPr>
            </w:pPr>
            <w:r>
              <w:rPr>
                <w:rFonts w:cs="Arial"/>
                <w:sz w:val="20"/>
                <w:szCs w:val="20"/>
              </w:rPr>
              <w:t xml:space="preserve">1.2. </w:t>
            </w:r>
            <w:r w:rsidR="00E5589C" w:rsidRPr="00E5589C">
              <w:rPr>
                <w:rFonts w:cs="Arial"/>
                <w:sz w:val="20"/>
                <w:szCs w:val="20"/>
              </w:rPr>
              <w:t>Understanding of Equal Opportunities and Diversity in the workplace.</w:t>
            </w:r>
          </w:p>
        </w:tc>
        <w:tc>
          <w:tcPr>
            <w:tcW w:w="2551" w:type="dxa"/>
          </w:tcPr>
          <w:p w14:paraId="2BBBFA99" w14:textId="41BD3D92" w:rsidR="006F11D6" w:rsidRDefault="006F11D6" w:rsidP="006F11D6">
            <w:pPr>
              <w:pStyle w:val="TableParagraph"/>
              <w:rPr>
                <w:rFonts w:ascii="Times New Roman"/>
                <w:sz w:val="20"/>
              </w:rPr>
            </w:pPr>
            <w:r w:rsidRPr="00A17ADC">
              <w:rPr>
                <w:sz w:val="20"/>
                <w:szCs w:val="20"/>
              </w:rPr>
              <w:t>Job related knowledge</w:t>
            </w:r>
          </w:p>
        </w:tc>
        <w:tc>
          <w:tcPr>
            <w:tcW w:w="2494" w:type="dxa"/>
          </w:tcPr>
          <w:p w14:paraId="6589911A" w14:textId="13EFCEAD" w:rsidR="006F11D6" w:rsidRDefault="006F11D6" w:rsidP="006F11D6">
            <w:pPr>
              <w:pStyle w:val="TableParagraph"/>
              <w:rPr>
                <w:rFonts w:ascii="Times New Roman"/>
                <w:sz w:val="20"/>
              </w:rPr>
            </w:pPr>
            <w:r w:rsidRPr="00A17ADC">
              <w:rPr>
                <w:rFonts w:cs="Arial"/>
                <w:sz w:val="20"/>
                <w:szCs w:val="20"/>
              </w:rPr>
              <w:t>A, I</w:t>
            </w:r>
          </w:p>
        </w:tc>
      </w:tr>
      <w:tr w:rsidR="006F11D6" w14:paraId="397B4B60" w14:textId="77777777" w:rsidTr="00046BEF">
        <w:trPr>
          <w:trHeight w:val="272"/>
        </w:trPr>
        <w:tc>
          <w:tcPr>
            <w:tcW w:w="4390" w:type="dxa"/>
          </w:tcPr>
          <w:p w14:paraId="682ED4CE" w14:textId="68ABC8AA" w:rsidR="006F11D6" w:rsidRPr="00E5589C" w:rsidRDefault="00046BEF" w:rsidP="006F11D6">
            <w:pPr>
              <w:pStyle w:val="TableParagraph"/>
              <w:rPr>
                <w:rFonts w:cs="Arial"/>
                <w:sz w:val="20"/>
                <w:szCs w:val="20"/>
              </w:rPr>
            </w:pPr>
            <w:r>
              <w:rPr>
                <w:rFonts w:cs="Arial"/>
                <w:sz w:val="20"/>
                <w:szCs w:val="20"/>
              </w:rPr>
              <w:t xml:space="preserve">1.3. </w:t>
            </w:r>
            <w:r w:rsidR="00E5589C" w:rsidRPr="00E5589C">
              <w:rPr>
                <w:rFonts w:cs="Arial"/>
                <w:sz w:val="20"/>
                <w:szCs w:val="20"/>
              </w:rPr>
              <w:t>CIPD qualification (or working towards one) or relevant HR experience.</w:t>
            </w:r>
          </w:p>
        </w:tc>
        <w:tc>
          <w:tcPr>
            <w:tcW w:w="2551" w:type="dxa"/>
          </w:tcPr>
          <w:p w14:paraId="67A6D433" w14:textId="06550350" w:rsidR="006F11D6" w:rsidRDefault="006F11D6" w:rsidP="006F11D6">
            <w:pPr>
              <w:pStyle w:val="TableParagraph"/>
              <w:rPr>
                <w:rFonts w:ascii="Times New Roman"/>
                <w:sz w:val="20"/>
              </w:rPr>
            </w:pPr>
            <w:r w:rsidRPr="00A17ADC">
              <w:rPr>
                <w:sz w:val="20"/>
                <w:szCs w:val="20"/>
              </w:rPr>
              <w:t>Job related knowledge</w:t>
            </w:r>
          </w:p>
        </w:tc>
        <w:tc>
          <w:tcPr>
            <w:tcW w:w="2494" w:type="dxa"/>
          </w:tcPr>
          <w:p w14:paraId="0627A1EA" w14:textId="066CCDC3" w:rsidR="006F11D6" w:rsidRDefault="006F11D6" w:rsidP="006F11D6">
            <w:pPr>
              <w:pStyle w:val="TableParagraph"/>
              <w:rPr>
                <w:rFonts w:ascii="Times New Roman"/>
                <w:sz w:val="20"/>
              </w:rPr>
            </w:pPr>
            <w:r w:rsidRPr="00A17ADC">
              <w:rPr>
                <w:rFonts w:cs="Arial"/>
                <w:sz w:val="20"/>
                <w:szCs w:val="20"/>
              </w:rPr>
              <w:t>A, I</w:t>
            </w:r>
          </w:p>
        </w:tc>
      </w:tr>
      <w:tr w:rsidR="006F11D6" w14:paraId="1DBCB5A4" w14:textId="77777777" w:rsidTr="00046BEF">
        <w:trPr>
          <w:trHeight w:val="296"/>
        </w:trPr>
        <w:tc>
          <w:tcPr>
            <w:tcW w:w="4390" w:type="dxa"/>
          </w:tcPr>
          <w:p w14:paraId="4A0772A6" w14:textId="1905F446" w:rsidR="006F11D6" w:rsidRPr="00E5589C" w:rsidRDefault="00046BEF" w:rsidP="006F11D6">
            <w:pPr>
              <w:pStyle w:val="TableParagraph"/>
              <w:rPr>
                <w:rFonts w:cs="Arial"/>
                <w:sz w:val="20"/>
                <w:szCs w:val="20"/>
              </w:rPr>
            </w:pPr>
            <w:r>
              <w:rPr>
                <w:rFonts w:cs="Arial"/>
                <w:sz w:val="20"/>
                <w:szCs w:val="20"/>
              </w:rPr>
              <w:t xml:space="preserve">1.4. </w:t>
            </w:r>
            <w:r w:rsidR="00E5589C" w:rsidRPr="00E5589C">
              <w:rPr>
                <w:rFonts w:cs="Arial"/>
                <w:sz w:val="20"/>
                <w:szCs w:val="20"/>
              </w:rPr>
              <w:t>Previous experience in an HR role with attention to detail and process- and system-driven requirements.</w:t>
            </w:r>
          </w:p>
        </w:tc>
        <w:tc>
          <w:tcPr>
            <w:tcW w:w="2551" w:type="dxa"/>
          </w:tcPr>
          <w:p w14:paraId="1AC61CCE" w14:textId="44826C55" w:rsidR="006F11D6" w:rsidRDefault="006F11D6" w:rsidP="006F11D6">
            <w:pPr>
              <w:pStyle w:val="TableParagraph"/>
              <w:rPr>
                <w:rFonts w:ascii="Times New Roman"/>
              </w:rPr>
            </w:pPr>
            <w:r w:rsidRPr="00A17ADC">
              <w:rPr>
                <w:sz w:val="20"/>
                <w:szCs w:val="20"/>
              </w:rPr>
              <w:t>Job related</w:t>
            </w:r>
            <w:r>
              <w:rPr>
                <w:sz w:val="20"/>
                <w:szCs w:val="20"/>
              </w:rPr>
              <w:t xml:space="preserve"> </w:t>
            </w:r>
            <w:r w:rsidRPr="00A17ADC">
              <w:rPr>
                <w:sz w:val="20"/>
                <w:szCs w:val="20"/>
              </w:rPr>
              <w:t>knowledge</w:t>
            </w:r>
          </w:p>
        </w:tc>
        <w:tc>
          <w:tcPr>
            <w:tcW w:w="2494" w:type="dxa"/>
          </w:tcPr>
          <w:p w14:paraId="3D4BBDCA" w14:textId="5A82E021" w:rsidR="006F11D6" w:rsidRDefault="006F11D6" w:rsidP="006F11D6">
            <w:pPr>
              <w:pStyle w:val="TableParagraph"/>
              <w:rPr>
                <w:rFonts w:ascii="Times New Roman"/>
              </w:rPr>
            </w:pPr>
            <w:r w:rsidRPr="00C86252">
              <w:rPr>
                <w:rFonts w:cs="Arial"/>
                <w:sz w:val="20"/>
                <w:szCs w:val="20"/>
              </w:rPr>
              <w:t>A, I</w:t>
            </w:r>
          </w:p>
        </w:tc>
      </w:tr>
      <w:tr w:rsidR="006F11D6" w14:paraId="6BD4F097" w14:textId="77777777" w:rsidTr="00046BEF">
        <w:trPr>
          <w:trHeight w:val="277"/>
        </w:trPr>
        <w:tc>
          <w:tcPr>
            <w:tcW w:w="4390" w:type="dxa"/>
          </w:tcPr>
          <w:p w14:paraId="6B912473" w14:textId="77777777" w:rsidR="006F11D6" w:rsidRPr="00E5589C" w:rsidRDefault="006F11D6" w:rsidP="006F11D6">
            <w:pPr>
              <w:pStyle w:val="TableParagraph"/>
              <w:rPr>
                <w:rFonts w:cs="Arial"/>
                <w:sz w:val="20"/>
                <w:szCs w:val="20"/>
              </w:rPr>
            </w:pPr>
          </w:p>
        </w:tc>
        <w:tc>
          <w:tcPr>
            <w:tcW w:w="2551" w:type="dxa"/>
          </w:tcPr>
          <w:p w14:paraId="3A3041BE" w14:textId="22BD670F" w:rsidR="006F11D6" w:rsidRDefault="006F11D6" w:rsidP="006F11D6">
            <w:pPr>
              <w:pStyle w:val="TableParagraph"/>
              <w:rPr>
                <w:rFonts w:ascii="Times New Roman"/>
                <w:sz w:val="20"/>
              </w:rPr>
            </w:pPr>
          </w:p>
        </w:tc>
        <w:tc>
          <w:tcPr>
            <w:tcW w:w="2494" w:type="dxa"/>
          </w:tcPr>
          <w:p w14:paraId="6856FA80" w14:textId="77777777" w:rsidR="006F11D6" w:rsidRDefault="006F11D6" w:rsidP="006F11D6">
            <w:pPr>
              <w:pStyle w:val="TableParagraph"/>
              <w:rPr>
                <w:rFonts w:ascii="Times New Roman"/>
                <w:sz w:val="20"/>
              </w:rPr>
            </w:pPr>
          </w:p>
        </w:tc>
      </w:tr>
      <w:tr w:rsidR="006F11D6" w14:paraId="192A6365" w14:textId="77777777" w:rsidTr="00046BEF">
        <w:trPr>
          <w:trHeight w:val="296"/>
        </w:trPr>
        <w:tc>
          <w:tcPr>
            <w:tcW w:w="6941" w:type="dxa"/>
            <w:gridSpan w:val="2"/>
          </w:tcPr>
          <w:p w14:paraId="631EC6DE" w14:textId="230B3265" w:rsidR="006F11D6" w:rsidRDefault="006F11D6" w:rsidP="006F11D6">
            <w:pPr>
              <w:pStyle w:val="TableParagraph"/>
              <w:spacing w:before="2"/>
              <w:rPr>
                <w:b/>
                <w:sz w:val="24"/>
              </w:rPr>
            </w:pPr>
            <w:r w:rsidRPr="00B97AE5">
              <w:rPr>
                <w:b/>
                <w:color w:val="E5517E"/>
                <w:sz w:val="24"/>
              </w:rPr>
              <w:t>Skills</w:t>
            </w:r>
          </w:p>
        </w:tc>
        <w:tc>
          <w:tcPr>
            <w:tcW w:w="2494" w:type="dxa"/>
          </w:tcPr>
          <w:p w14:paraId="2EC00FC9" w14:textId="77777777" w:rsidR="006F11D6" w:rsidRDefault="006F11D6" w:rsidP="006F11D6">
            <w:pPr>
              <w:pStyle w:val="TableParagraph"/>
              <w:spacing w:before="2"/>
              <w:ind w:left="110"/>
              <w:rPr>
                <w:b/>
                <w:color w:val="FFD966"/>
                <w:sz w:val="24"/>
              </w:rPr>
            </w:pPr>
          </w:p>
        </w:tc>
      </w:tr>
      <w:tr w:rsidR="006F11D6" w14:paraId="073BEE41" w14:textId="77777777" w:rsidTr="00046BEF">
        <w:trPr>
          <w:trHeight w:val="277"/>
        </w:trPr>
        <w:tc>
          <w:tcPr>
            <w:tcW w:w="4390" w:type="dxa"/>
            <w:vAlign w:val="bottom"/>
          </w:tcPr>
          <w:p w14:paraId="01D3EAF8" w14:textId="23BDAC99" w:rsidR="006F11D6" w:rsidRDefault="00046BEF" w:rsidP="006F11D6">
            <w:pPr>
              <w:pStyle w:val="TableParagraph"/>
              <w:rPr>
                <w:rFonts w:ascii="Times New Roman"/>
                <w:sz w:val="20"/>
              </w:rPr>
            </w:pPr>
            <w:r>
              <w:rPr>
                <w:rFonts w:cs="Arial"/>
                <w:sz w:val="20"/>
                <w:szCs w:val="20"/>
              </w:rPr>
              <w:t xml:space="preserve">2.1. </w:t>
            </w:r>
            <w:r w:rsidR="00E5589C" w:rsidRPr="00E5589C">
              <w:rPr>
                <w:rFonts w:cs="Arial"/>
                <w:sz w:val="20"/>
                <w:szCs w:val="20"/>
              </w:rPr>
              <w:t>Ability to develop and maintain effective systems and administrative processes.</w:t>
            </w:r>
          </w:p>
        </w:tc>
        <w:tc>
          <w:tcPr>
            <w:tcW w:w="2551" w:type="dxa"/>
          </w:tcPr>
          <w:p w14:paraId="39E9CFFC" w14:textId="3190EB79" w:rsidR="006F11D6" w:rsidRPr="00015198" w:rsidRDefault="006F11D6" w:rsidP="006F11D6">
            <w:pPr>
              <w:pStyle w:val="TableParagraph"/>
            </w:pPr>
            <w:r w:rsidRPr="00C86252">
              <w:rPr>
                <w:sz w:val="20"/>
                <w:szCs w:val="20"/>
              </w:rPr>
              <w:t>Technical skills</w:t>
            </w:r>
          </w:p>
        </w:tc>
        <w:tc>
          <w:tcPr>
            <w:tcW w:w="2494" w:type="dxa"/>
          </w:tcPr>
          <w:p w14:paraId="59DCD09D" w14:textId="1FA6484B" w:rsidR="006F11D6" w:rsidRPr="00015198" w:rsidRDefault="006F11D6" w:rsidP="006F11D6">
            <w:pPr>
              <w:pStyle w:val="TableParagraph"/>
            </w:pPr>
            <w:r w:rsidRPr="00C86252">
              <w:rPr>
                <w:rFonts w:cs="Arial"/>
                <w:sz w:val="20"/>
                <w:szCs w:val="20"/>
              </w:rPr>
              <w:t>A ,I</w:t>
            </w:r>
          </w:p>
        </w:tc>
      </w:tr>
      <w:tr w:rsidR="006F11D6" w14:paraId="4A30A3A8" w14:textId="77777777" w:rsidTr="00046BEF">
        <w:trPr>
          <w:trHeight w:val="411"/>
        </w:trPr>
        <w:tc>
          <w:tcPr>
            <w:tcW w:w="4390" w:type="dxa"/>
            <w:vAlign w:val="bottom"/>
          </w:tcPr>
          <w:p w14:paraId="212FF793" w14:textId="562D6EEA" w:rsidR="006F11D6" w:rsidRPr="00B34329" w:rsidRDefault="00046BEF" w:rsidP="006F11D6">
            <w:pPr>
              <w:pStyle w:val="TableParagraph"/>
              <w:rPr>
                <w:rFonts w:ascii="Times New Roman"/>
                <w:sz w:val="30"/>
              </w:rPr>
            </w:pPr>
            <w:r>
              <w:rPr>
                <w:rFonts w:cs="Arial"/>
                <w:sz w:val="20"/>
                <w:szCs w:val="20"/>
              </w:rPr>
              <w:t xml:space="preserve">2.2. </w:t>
            </w:r>
            <w:r w:rsidR="00E5589C" w:rsidRPr="00E5589C">
              <w:rPr>
                <w:rFonts w:cs="Arial"/>
                <w:sz w:val="20"/>
                <w:szCs w:val="20"/>
              </w:rPr>
              <w:t>Proficient in Microsoft Excel (data entry, reporting, and basic/intermediate formulas).</w:t>
            </w:r>
          </w:p>
        </w:tc>
        <w:tc>
          <w:tcPr>
            <w:tcW w:w="2551" w:type="dxa"/>
          </w:tcPr>
          <w:p w14:paraId="48399293" w14:textId="04AB498D" w:rsidR="006F11D6" w:rsidRPr="00B34329" w:rsidRDefault="006F11D6" w:rsidP="006F11D6">
            <w:pPr>
              <w:pStyle w:val="TableParagraph"/>
              <w:rPr>
                <w:rFonts w:ascii="Times New Roman"/>
                <w:sz w:val="30"/>
              </w:rPr>
            </w:pPr>
            <w:r w:rsidRPr="00B34329">
              <w:rPr>
                <w:sz w:val="20"/>
                <w:szCs w:val="20"/>
              </w:rPr>
              <w:t>Technical skills</w:t>
            </w:r>
          </w:p>
        </w:tc>
        <w:tc>
          <w:tcPr>
            <w:tcW w:w="2494" w:type="dxa"/>
          </w:tcPr>
          <w:p w14:paraId="63B8F8E0" w14:textId="3A315B59" w:rsidR="006F11D6" w:rsidRPr="00B34329" w:rsidRDefault="006F11D6" w:rsidP="006F11D6">
            <w:pPr>
              <w:pStyle w:val="TableParagraph"/>
              <w:rPr>
                <w:rFonts w:ascii="Times New Roman"/>
                <w:sz w:val="30"/>
              </w:rPr>
            </w:pPr>
            <w:r w:rsidRPr="00B34329">
              <w:rPr>
                <w:rFonts w:cs="Arial"/>
                <w:sz w:val="20"/>
                <w:szCs w:val="20"/>
              </w:rPr>
              <w:t>T</w:t>
            </w:r>
          </w:p>
        </w:tc>
      </w:tr>
      <w:tr w:rsidR="006F11D6" w14:paraId="1726D661" w14:textId="77777777" w:rsidTr="00046BEF">
        <w:trPr>
          <w:trHeight w:val="416"/>
        </w:trPr>
        <w:tc>
          <w:tcPr>
            <w:tcW w:w="4390" w:type="dxa"/>
            <w:vAlign w:val="bottom"/>
          </w:tcPr>
          <w:p w14:paraId="47034EA7" w14:textId="2CB742E1" w:rsidR="006F11D6" w:rsidRDefault="00046BEF" w:rsidP="006F11D6">
            <w:pPr>
              <w:pStyle w:val="TableParagraph"/>
              <w:rPr>
                <w:rFonts w:ascii="Times New Roman"/>
                <w:sz w:val="30"/>
              </w:rPr>
            </w:pPr>
            <w:r>
              <w:rPr>
                <w:rFonts w:cs="Arial"/>
                <w:sz w:val="20"/>
                <w:szCs w:val="20"/>
              </w:rPr>
              <w:t xml:space="preserve">2.3. </w:t>
            </w:r>
            <w:r w:rsidR="00E5589C" w:rsidRPr="00E5589C">
              <w:rPr>
                <w:rFonts w:cs="Arial"/>
                <w:sz w:val="20"/>
                <w:szCs w:val="20"/>
              </w:rPr>
              <w:t xml:space="preserve">Strong </w:t>
            </w:r>
            <w:proofErr w:type="spellStart"/>
            <w:r w:rsidR="00E5589C" w:rsidRPr="00E5589C">
              <w:rPr>
                <w:rFonts w:cs="Arial"/>
                <w:sz w:val="20"/>
                <w:szCs w:val="20"/>
              </w:rPr>
              <w:t>organisational</w:t>
            </w:r>
            <w:proofErr w:type="spellEnd"/>
            <w:r w:rsidR="00E5589C" w:rsidRPr="00E5589C">
              <w:rPr>
                <w:rFonts w:cs="Arial"/>
                <w:sz w:val="20"/>
                <w:szCs w:val="20"/>
              </w:rPr>
              <w:t xml:space="preserve"> and planning skills with the ability to </w:t>
            </w:r>
            <w:proofErr w:type="spellStart"/>
            <w:r w:rsidR="00E5589C" w:rsidRPr="00E5589C">
              <w:rPr>
                <w:rFonts w:cs="Arial"/>
                <w:sz w:val="20"/>
                <w:szCs w:val="20"/>
              </w:rPr>
              <w:t>prioritise</w:t>
            </w:r>
            <w:proofErr w:type="spellEnd"/>
            <w:r w:rsidR="00E5589C" w:rsidRPr="00E5589C">
              <w:rPr>
                <w:rFonts w:cs="Arial"/>
                <w:sz w:val="20"/>
                <w:szCs w:val="20"/>
              </w:rPr>
              <w:t xml:space="preserve"> tasks effectively.</w:t>
            </w:r>
          </w:p>
        </w:tc>
        <w:tc>
          <w:tcPr>
            <w:tcW w:w="2551" w:type="dxa"/>
          </w:tcPr>
          <w:p w14:paraId="605DBD0D" w14:textId="77777777" w:rsidR="006F11D6" w:rsidRPr="00C86252" w:rsidRDefault="006F11D6" w:rsidP="006F11D6">
            <w:pPr>
              <w:widowControl/>
              <w:autoSpaceDE/>
              <w:autoSpaceDN/>
              <w:contextualSpacing/>
              <w:rPr>
                <w:sz w:val="20"/>
                <w:szCs w:val="20"/>
              </w:rPr>
            </w:pPr>
            <w:r w:rsidRPr="00C86252">
              <w:rPr>
                <w:sz w:val="20"/>
                <w:szCs w:val="20"/>
              </w:rPr>
              <w:t>Technical skills</w:t>
            </w:r>
            <w:r>
              <w:rPr>
                <w:sz w:val="20"/>
                <w:szCs w:val="20"/>
              </w:rPr>
              <w:t xml:space="preserve">, </w:t>
            </w:r>
          </w:p>
          <w:p w14:paraId="64ED48B6" w14:textId="072A9257" w:rsidR="006F11D6" w:rsidRDefault="006F11D6" w:rsidP="006F11D6">
            <w:pPr>
              <w:pStyle w:val="TableParagraph"/>
              <w:rPr>
                <w:rFonts w:ascii="Times New Roman"/>
                <w:sz w:val="30"/>
              </w:rPr>
            </w:pPr>
            <w:r w:rsidRPr="00C86252">
              <w:rPr>
                <w:sz w:val="20"/>
                <w:szCs w:val="20"/>
              </w:rPr>
              <w:t>Personal effectiveness</w:t>
            </w:r>
          </w:p>
        </w:tc>
        <w:tc>
          <w:tcPr>
            <w:tcW w:w="2494" w:type="dxa"/>
          </w:tcPr>
          <w:p w14:paraId="7E0B6B78" w14:textId="03519EF2" w:rsidR="006F11D6" w:rsidRDefault="00E5589C" w:rsidP="006F11D6">
            <w:pPr>
              <w:pStyle w:val="TableParagraph"/>
              <w:rPr>
                <w:rFonts w:ascii="Times New Roman"/>
                <w:sz w:val="30"/>
              </w:rPr>
            </w:pPr>
            <w:r>
              <w:rPr>
                <w:rFonts w:cs="Arial"/>
                <w:sz w:val="20"/>
                <w:szCs w:val="20"/>
              </w:rPr>
              <w:t>A,</w:t>
            </w:r>
            <w:r w:rsidR="006F11D6" w:rsidRPr="00C86252">
              <w:rPr>
                <w:rFonts w:cs="Arial"/>
                <w:sz w:val="20"/>
                <w:szCs w:val="20"/>
              </w:rPr>
              <w:t>T</w:t>
            </w:r>
          </w:p>
        </w:tc>
      </w:tr>
      <w:tr w:rsidR="006F11D6" w14:paraId="0183607B" w14:textId="77777777" w:rsidTr="00046BEF">
        <w:trPr>
          <w:trHeight w:val="572"/>
        </w:trPr>
        <w:tc>
          <w:tcPr>
            <w:tcW w:w="4390" w:type="dxa"/>
          </w:tcPr>
          <w:p w14:paraId="47FAFD69" w14:textId="34E95874" w:rsidR="006F11D6" w:rsidRDefault="00046BEF" w:rsidP="006F11D6">
            <w:pPr>
              <w:pStyle w:val="TableParagraph"/>
              <w:rPr>
                <w:rFonts w:ascii="Times New Roman"/>
                <w:sz w:val="30"/>
              </w:rPr>
            </w:pPr>
            <w:r>
              <w:rPr>
                <w:rFonts w:eastAsia="Times New Roman" w:cs="Arial"/>
                <w:sz w:val="20"/>
                <w:szCs w:val="20"/>
                <w:lang w:eastAsia="en-GB"/>
              </w:rPr>
              <w:t xml:space="preserve">2.4. </w:t>
            </w:r>
            <w:r w:rsidR="00E5589C" w:rsidRPr="00E5589C">
              <w:rPr>
                <w:rFonts w:eastAsia="Times New Roman" w:cs="Arial"/>
                <w:sz w:val="20"/>
                <w:szCs w:val="20"/>
                <w:lang w:eastAsia="en-GB"/>
              </w:rPr>
              <w:t>Ability to work collaboratively in a team and maintain strong working relationships.</w:t>
            </w:r>
          </w:p>
        </w:tc>
        <w:tc>
          <w:tcPr>
            <w:tcW w:w="2551" w:type="dxa"/>
          </w:tcPr>
          <w:p w14:paraId="02D88B80" w14:textId="0BD3592A" w:rsidR="006F11D6" w:rsidRDefault="006F11D6" w:rsidP="006F11D6">
            <w:pPr>
              <w:pStyle w:val="TableParagraph"/>
              <w:rPr>
                <w:rFonts w:ascii="Times New Roman"/>
                <w:sz w:val="30"/>
              </w:rPr>
            </w:pPr>
            <w:r w:rsidRPr="00C86252">
              <w:rPr>
                <w:rFonts w:eastAsia="Times New Roman" w:cs="Arial"/>
                <w:sz w:val="20"/>
                <w:szCs w:val="20"/>
                <w:lang w:eastAsia="en-GB"/>
              </w:rPr>
              <w:t>Team work</w:t>
            </w:r>
            <w:r w:rsidR="00E5589C">
              <w:rPr>
                <w:rFonts w:eastAsia="Times New Roman" w:cs="Arial"/>
                <w:sz w:val="20"/>
                <w:szCs w:val="20"/>
                <w:lang w:eastAsia="en-GB"/>
              </w:rPr>
              <w:t xml:space="preserve">, </w:t>
            </w:r>
            <w:r w:rsidR="00E5589C" w:rsidRPr="00C86252">
              <w:rPr>
                <w:sz w:val="20"/>
                <w:szCs w:val="20"/>
              </w:rPr>
              <w:t xml:space="preserve"> Personal effectiveness</w:t>
            </w:r>
          </w:p>
        </w:tc>
        <w:tc>
          <w:tcPr>
            <w:tcW w:w="2494" w:type="dxa"/>
          </w:tcPr>
          <w:p w14:paraId="486C659F" w14:textId="566B9297" w:rsidR="006F11D6" w:rsidRDefault="006F11D6" w:rsidP="006F11D6">
            <w:pPr>
              <w:pStyle w:val="TableParagraph"/>
              <w:rPr>
                <w:rFonts w:ascii="Times New Roman"/>
                <w:sz w:val="30"/>
              </w:rPr>
            </w:pPr>
            <w:r w:rsidRPr="00C86252">
              <w:rPr>
                <w:rFonts w:cs="Arial"/>
                <w:sz w:val="20"/>
                <w:szCs w:val="20"/>
              </w:rPr>
              <w:t>A,I</w:t>
            </w:r>
          </w:p>
        </w:tc>
      </w:tr>
      <w:tr w:rsidR="006F11D6" w14:paraId="0DE4B612" w14:textId="77777777" w:rsidTr="00046BEF">
        <w:trPr>
          <w:trHeight w:val="416"/>
        </w:trPr>
        <w:tc>
          <w:tcPr>
            <w:tcW w:w="4390" w:type="dxa"/>
          </w:tcPr>
          <w:p w14:paraId="48357ECD" w14:textId="77777777" w:rsidR="006F11D6" w:rsidRDefault="006F11D6" w:rsidP="006F11D6">
            <w:pPr>
              <w:pStyle w:val="TableParagraph"/>
              <w:rPr>
                <w:rFonts w:ascii="Times New Roman"/>
                <w:sz w:val="30"/>
              </w:rPr>
            </w:pPr>
          </w:p>
        </w:tc>
        <w:tc>
          <w:tcPr>
            <w:tcW w:w="2551" w:type="dxa"/>
          </w:tcPr>
          <w:p w14:paraId="474E479A" w14:textId="040AE113" w:rsidR="006F11D6" w:rsidRDefault="006F11D6" w:rsidP="006F11D6">
            <w:pPr>
              <w:pStyle w:val="TableParagraph"/>
              <w:rPr>
                <w:rFonts w:ascii="Times New Roman"/>
                <w:sz w:val="30"/>
              </w:rPr>
            </w:pPr>
          </w:p>
        </w:tc>
        <w:tc>
          <w:tcPr>
            <w:tcW w:w="2494" w:type="dxa"/>
          </w:tcPr>
          <w:p w14:paraId="211DC394" w14:textId="77777777" w:rsidR="006F11D6" w:rsidRDefault="006F11D6" w:rsidP="006F11D6">
            <w:pPr>
              <w:pStyle w:val="TableParagraph"/>
              <w:rPr>
                <w:rFonts w:ascii="Times New Roman"/>
                <w:sz w:val="30"/>
              </w:rPr>
            </w:pPr>
          </w:p>
        </w:tc>
      </w:tr>
      <w:tr w:rsidR="006F11D6" w14:paraId="2F0A2EEF" w14:textId="77777777" w:rsidTr="00046BEF">
        <w:trPr>
          <w:trHeight w:val="301"/>
        </w:trPr>
        <w:tc>
          <w:tcPr>
            <w:tcW w:w="6941" w:type="dxa"/>
            <w:gridSpan w:val="2"/>
          </w:tcPr>
          <w:p w14:paraId="1A2997F3" w14:textId="21EA1090" w:rsidR="006F11D6" w:rsidRDefault="006F11D6" w:rsidP="006F11D6">
            <w:pPr>
              <w:pStyle w:val="TableParagraph"/>
              <w:spacing w:before="2"/>
              <w:rPr>
                <w:b/>
                <w:sz w:val="24"/>
              </w:rPr>
            </w:pPr>
            <w:proofErr w:type="spellStart"/>
            <w:r w:rsidRPr="00B97AE5">
              <w:rPr>
                <w:b/>
                <w:color w:val="E5517E"/>
                <w:sz w:val="24"/>
              </w:rPr>
              <w:t>Behaviours</w:t>
            </w:r>
            <w:proofErr w:type="spellEnd"/>
          </w:p>
        </w:tc>
        <w:tc>
          <w:tcPr>
            <w:tcW w:w="2494" w:type="dxa"/>
          </w:tcPr>
          <w:p w14:paraId="48B6FCB9" w14:textId="77777777" w:rsidR="006F11D6" w:rsidRDefault="006F11D6" w:rsidP="006F11D6">
            <w:pPr>
              <w:pStyle w:val="TableParagraph"/>
              <w:spacing w:before="2"/>
              <w:ind w:left="110"/>
              <w:rPr>
                <w:b/>
                <w:color w:val="FFD966"/>
                <w:sz w:val="24"/>
              </w:rPr>
            </w:pPr>
          </w:p>
        </w:tc>
      </w:tr>
      <w:tr w:rsidR="006F11D6" w14:paraId="735EEB47" w14:textId="77777777" w:rsidTr="00046BEF">
        <w:trPr>
          <w:trHeight w:val="411"/>
        </w:trPr>
        <w:tc>
          <w:tcPr>
            <w:tcW w:w="4390" w:type="dxa"/>
            <w:vAlign w:val="bottom"/>
          </w:tcPr>
          <w:p w14:paraId="75F67A1D" w14:textId="1F4FEF55" w:rsidR="006F11D6" w:rsidRDefault="00046BEF" w:rsidP="006F11D6">
            <w:pPr>
              <w:pStyle w:val="TableParagraph"/>
              <w:rPr>
                <w:rFonts w:ascii="Times New Roman"/>
                <w:sz w:val="30"/>
              </w:rPr>
            </w:pPr>
            <w:r>
              <w:rPr>
                <w:rFonts w:cs="Arial"/>
                <w:sz w:val="20"/>
                <w:szCs w:val="20"/>
              </w:rPr>
              <w:t xml:space="preserve">3.1. </w:t>
            </w:r>
            <w:r w:rsidR="00E5589C" w:rsidRPr="00E5589C">
              <w:rPr>
                <w:rFonts w:cs="Arial"/>
                <w:sz w:val="20"/>
                <w:szCs w:val="20"/>
              </w:rPr>
              <w:t>Demonstrates high levels of integrity when handling confidential information.</w:t>
            </w:r>
          </w:p>
        </w:tc>
        <w:tc>
          <w:tcPr>
            <w:tcW w:w="2551" w:type="dxa"/>
          </w:tcPr>
          <w:p w14:paraId="0BB7A1D3" w14:textId="3EB497FA" w:rsidR="006F11D6" w:rsidRPr="00015198" w:rsidRDefault="006F11D6" w:rsidP="006F11D6">
            <w:pPr>
              <w:pStyle w:val="TableParagraph"/>
            </w:pPr>
            <w:r w:rsidRPr="00C86252">
              <w:rPr>
                <w:rFonts w:eastAsia="Times New Roman" w:cs="Arial"/>
                <w:sz w:val="20"/>
                <w:szCs w:val="20"/>
                <w:lang w:eastAsia="en-GB"/>
              </w:rPr>
              <w:t>Personal effectiveness</w:t>
            </w:r>
          </w:p>
        </w:tc>
        <w:tc>
          <w:tcPr>
            <w:tcW w:w="2494" w:type="dxa"/>
          </w:tcPr>
          <w:p w14:paraId="31371B7A" w14:textId="77777777" w:rsidR="006F11D6" w:rsidRPr="00C86252" w:rsidRDefault="006F11D6" w:rsidP="006F11D6">
            <w:pPr>
              <w:pStyle w:val="TableParagraph"/>
              <w:rPr>
                <w:rFonts w:cs="Arial"/>
                <w:sz w:val="20"/>
                <w:szCs w:val="20"/>
              </w:rPr>
            </w:pPr>
            <w:r w:rsidRPr="00C86252">
              <w:rPr>
                <w:rFonts w:cs="Arial"/>
                <w:sz w:val="20"/>
                <w:szCs w:val="20"/>
              </w:rPr>
              <w:t>A, I</w:t>
            </w:r>
          </w:p>
          <w:p w14:paraId="1EC7D5B9" w14:textId="77777777" w:rsidR="006F11D6" w:rsidRPr="00015198" w:rsidRDefault="006F11D6" w:rsidP="006F11D6">
            <w:pPr>
              <w:pStyle w:val="TableParagraph"/>
            </w:pPr>
          </w:p>
        </w:tc>
      </w:tr>
      <w:tr w:rsidR="00E5589C" w14:paraId="0BA59E61" w14:textId="77777777" w:rsidTr="00046BEF">
        <w:trPr>
          <w:trHeight w:val="411"/>
        </w:trPr>
        <w:tc>
          <w:tcPr>
            <w:tcW w:w="4390" w:type="dxa"/>
            <w:vAlign w:val="bottom"/>
          </w:tcPr>
          <w:p w14:paraId="50A60C54" w14:textId="77777777" w:rsidR="00E5589C" w:rsidRPr="00E5589C" w:rsidRDefault="00E5589C" w:rsidP="00E5589C">
            <w:pPr>
              <w:pStyle w:val="TableParagraph"/>
              <w:rPr>
                <w:rFonts w:cs="Arial"/>
                <w:sz w:val="20"/>
                <w:szCs w:val="20"/>
              </w:rPr>
            </w:pPr>
          </w:p>
          <w:p w14:paraId="0D33C0D2" w14:textId="7ACA06E3" w:rsidR="00E5589C" w:rsidRPr="00E5589C" w:rsidRDefault="00046BEF" w:rsidP="00E5589C">
            <w:pPr>
              <w:pStyle w:val="TableParagraph"/>
              <w:rPr>
                <w:rFonts w:cs="Arial"/>
                <w:sz w:val="20"/>
                <w:szCs w:val="20"/>
              </w:rPr>
            </w:pPr>
            <w:r>
              <w:rPr>
                <w:rFonts w:cs="Arial"/>
                <w:sz w:val="20"/>
                <w:szCs w:val="20"/>
              </w:rPr>
              <w:t xml:space="preserve">3.2. </w:t>
            </w:r>
            <w:r w:rsidR="00E5589C" w:rsidRPr="00E5589C">
              <w:rPr>
                <w:rFonts w:cs="Arial"/>
                <w:sz w:val="20"/>
                <w:szCs w:val="20"/>
              </w:rPr>
              <w:t xml:space="preserve">Maintains professionalism, flexibility, and problem-solving capability in a dynamic work environment. </w:t>
            </w:r>
          </w:p>
          <w:p w14:paraId="18F07926" w14:textId="77777777" w:rsidR="00E5589C" w:rsidRPr="00C86252" w:rsidRDefault="00E5589C" w:rsidP="00E5589C">
            <w:pPr>
              <w:pStyle w:val="TableParagraph"/>
              <w:rPr>
                <w:rFonts w:cs="Arial"/>
                <w:sz w:val="20"/>
                <w:szCs w:val="20"/>
              </w:rPr>
            </w:pPr>
          </w:p>
        </w:tc>
        <w:tc>
          <w:tcPr>
            <w:tcW w:w="2551" w:type="dxa"/>
          </w:tcPr>
          <w:p w14:paraId="5C645DBA" w14:textId="723B48EC" w:rsidR="00E5589C" w:rsidRPr="00C86252" w:rsidRDefault="00E5589C" w:rsidP="006F11D6">
            <w:pPr>
              <w:pStyle w:val="TableParagraph"/>
              <w:rPr>
                <w:rFonts w:eastAsia="Times New Roman" w:cs="Arial"/>
                <w:sz w:val="20"/>
                <w:szCs w:val="20"/>
                <w:lang w:eastAsia="en-GB"/>
              </w:rPr>
            </w:pPr>
            <w:r w:rsidRPr="00E5589C">
              <w:rPr>
                <w:rFonts w:cs="Arial"/>
                <w:sz w:val="20"/>
                <w:szCs w:val="20"/>
              </w:rPr>
              <w:t>Personal Effectiveness</w:t>
            </w:r>
          </w:p>
        </w:tc>
        <w:tc>
          <w:tcPr>
            <w:tcW w:w="2494" w:type="dxa"/>
          </w:tcPr>
          <w:p w14:paraId="521B87FF" w14:textId="77777777" w:rsidR="00E5589C" w:rsidRPr="00C86252" w:rsidRDefault="00E5589C" w:rsidP="00E5589C">
            <w:pPr>
              <w:pStyle w:val="TableParagraph"/>
              <w:rPr>
                <w:rFonts w:cs="Arial"/>
                <w:sz w:val="20"/>
                <w:szCs w:val="20"/>
              </w:rPr>
            </w:pPr>
            <w:r w:rsidRPr="00C86252">
              <w:rPr>
                <w:rFonts w:cs="Arial"/>
                <w:sz w:val="20"/>
                <w:szCs w:val="20"/>
              </w:rPr>
              <w:t>A, I</w:t>
            </w:r>
          </w:p>
          <w:p w14:paraId="116C87E2" w14:textId="77777777" w:rsidR="00E5589C" w:rsidRPr="00C86252" w:rsidRDefault="00E5589C" w:rsidP="006F11D6">
            <w:pPr>
              <w:pStyle w:val="TableParagraph"/>
              <w:rPr>
                <w:rFonts w:cs="Arial"/>
                <w:sz w:val="20"/>
                <w:szCs w:val="20"/>
              </w:rPr>
            </w:pPr>
          </w:p>
        </w:tc>
      </w:tr>
      <w:tr w:rsidR="006F11D6" w14:paraId="42C469FC" w14:textId="77777777" w:rsidTr="00046BEF">
        <w:trPr>
          <w:trHeight w:val="416"/>
        </w:trPr>
        <w:tc>
          <w:tcPr>
            <w:tcW w:w="4390" w:type="dxa"/>
          </w:tcPr>
          <w:p w14:paraId="40347057" w14:textId="072C532C" w:rsidR="006F11D6" w:rsidRDefault="00046BEF" w:rsidP="006F11D6">
            <w:pPr>
              <w:pStyle w:val="TableParagraph"/>
              <w:rPr>
                <w:rFonts w:ascii="Times New Roman"/>
                <w:sz w:val="30"/>
              </w:rPr>
            </w:pPr>
            <w:r>
              <w:rPr>
                <w:rFonts w:eastAsia="Times New Roman" w:cs="Arial"/>
                <w:sz w:val="20"/>
                <w:szCs w:val="20"/>
                <w:lang w:eastAsia="en-GB"/>
              </w:rPr>
              <w:t xml:space="preserve">3.3. </w:t>
            </w:r>
            <w:r w:rsidR="00E5589C" w:rsidRPr="00E5589C">
              <w:rPr>
                <w:rFonts w:eastAsia="Times New Roman" w:cs="Arial"/>
                <w:sz w:val="20"/>
                <w:szCs w:val="20"/>
                <w:lang w:eastAsia="en-GB"/>
              </w:rPr>
              <w:t xml:space="preserve">Commitment to working in a progressive </w:t>
            </w:r>
            <w:proofErr w:type="spellStart"/>
            <w:r w:rsidR="00E5589C" w:rsidRPr="00E5589C">
              <w:rPr>
                <w:rFonts w:eastAsia="Times New Roman" w:cs="Arial"/>
                <w:sz w:val="20"/>
                <w:szCs w:val="20"/>
                <w:lang w:eastAsia="en-GB"/>
              </w:rPr>
              <w:t>organisation</w:t>
            </w:r>
            <w:proofErr w:type="spellEnd"/>
            <w:r w:rsidR="00E5589C" w:rsidRPr="00E5589C">
              <w:rPr>
                <w:rFonts w:eastAsia="Times New Roman" w:cs="Arial"/>
                <w:sz w:val="20"/>
                <w:szCs w:val="20"/>
                <w:lang w:eastAsia="en-GB"/>
              </w:rPr>
              <w:t xml:space="preserve"> with an understanding of EDI and its relevance to both student and staff experience.</w:t>
            </w:r>
          </w:p>
        </w:tc>
        <w:tc>
          <w:tcPr>
            <w:tcW w:w="2551" w:type="dxa"/>
          </w:tcPr>
          <w:p w14:paraId="36C68296" w14:textId="70949A11" w:rsidR="006F11D6" w:rsidRDefault="006F11D6" w:rsidP="006F11D6">
            <w:pPr>
              <w:pStyle w:val="TableParagraph"/>
              <w:rPr>
                <w:rFonts w:ascii="Times New Roman"/>
                <w:sz w:val="30"/>
              </w:rPr>
            </w:pPr>
            <w:r w:rsidRPr="00C86252">
              <w:rPr>
                <w:rFonts w:eastAsia="Times New Roman" w:cs="Arial"/>
                <w:sz w:val="20"/>
                <w:szCs w:val="20"/>
                <w:lang w:eastAsia="en-GB"/>
              </w:rPr>
              <w:t>Student focused</w:t>
            </w:r>
          </w:p>
        </w:tc>
        <w:tc>
          <w:tcPr>
            <w:tcW w:w="2494" w:type="dxa"/>
          </w:tcPr>
          <w:p w14:paraId="0FE76102" w14:textId="77777777" w:rsidR="006F11D6" w:rsidRPr="00C86252" w:rsidRDefault="006F11D6" w:rsidP="006F11D6">
            <w:pPr>
              <w:pStyle w:val="TableParagraph"/>
              <w:rPr>
                <w:rFonts w:cs="Arial"/>
                <w:sz w:val="20"/>
                <w:szCs w:val="20"/>
              </w:rPr>
            </w:pPr>
            <w:r w:rsidRPr="00C86252">
              <w:rPr>
                <w:rFonts w:cs="Arial"/>
                <w:sz w:val="20"/>
                <w:szCs w:val="20"/>
              </w:rPr>
              <w:t>A, I</w:t>
            </w:r>
          </w:p>
          <w:p w14:paraId="788C8B2E" w14:textId="77777777" w:rsidR="006F11D6" w:rsidRDefault="006F11D6" w:rsidP="006F11D6">
            <w:pPr>
              <w:pStyle w:val="TableParagraph"/>
              <w:rPr>
                <w:rFonts w:ascii="Times New Roman"/>
                <w:sz w:val="30"/>
              </w:rPr>
            </w:pPr>
          </w:p>
        </w:tc>
      </w:tr>
    </w:tbl>
    <w:p w14:paraId="2B73D5C1" w14:textId="77777777" w:rsidR="004279BC" w:rsidRDefault="004279BC" w:rsidP="004279BC">
      <w:pPr>
        <w:pStyle w:val="Heading1"/>
        <w:ind w:left="1440"/>
      </w:pPr>
    </w:p>
    <w:p w14:paraId="315B30B2" w14:textId="77777777" w:rsidR="004D0E5A" w:rsidRDefault="004D0E5A"/>
    <w:sectPr w:rsidR="004D0E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F70B0" w14:textId="77777777" w:rsidR="00C623E0" w:rsidRDefault="00C623E0" w:rsidP="004662FD">
      <w:r>
        <w:separator/>
      </w:r>
    </w:p>
  </w:endnote>
  <w:endnote w:type="continuationSeparator" w:id="0">
    <w:p w14:paraId="0528CAA2" w14:textId="77777777" w:rsidR="00C623E0" w:rsidRDefault="00C623E0" w:rsidP="0046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Rubik Medium">
    <w:panose1 w:val="00000000000000000000"/>
    <w:charset w:val="00"/>
    <w:family w:val="auto"/>
    <w:pitch w:val="variable"/>
    <w:sig w:usb0="A0002A6F" w:usb1="C000205B" w:usb2="00000000" w:usb3="00000000" w:csb0="000000F7"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60B3" w14:textId="77777777" w:rsidR="00C623E0" w:rsidRDefault="00C623E0" w:rsidP="004662FD">
      <w:r>
        <w:separator/>
      </w:r>
    </w:p>
  </w:footnote>
  <w:footnote w:type="continuationSeparator" w:id="0">
    <w:p w14:paraId="18C06C85" w14:textId="77777777" w:rsidR="00C623E0" w:rsidRDefault="00C623E0" w:rsidP="00466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E15E2"/>
    <w:multiLevelType w:val="hybridMultilevel"/>
    <w:tmpl w:val="81063DF4"/>
    <w:lvl w:ilvl="0" w:tplc="FDC03506">
      <w:start w:val="1"/>
      <w:numFmt w:val="decimal"/>
      <w:lvlText w:val="%1)"/>
      <w:lvlJc w:val="left"/>
      <w:pPr>
        <w:ind w:left="1180" w:hanging="360"/>
      </w:pPr>
      <w:rPr>
        <w:rFonts w:hint="default"/>
        <w:color w:val="51488F"/>
      </w:rPr>
    </w:lvl>
    <w:lvl w:ilvl="1" w:tplc="08090019">
      <w:start w:val="1"/>
      <w:numFmt w:val="lowerLetter"/>
      <w:lvlText w:val="%2."/>
      <w:lvlJc w:val="left"/>
      <w:pPr>
        <w:ind w:left="1900" w:hanging="360"/>
      </w:pPr>
    </w:lvl>
    <w:lvl w:ilvl="2" w:tplc="0809001B">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 w15:restartNumberingAfterBreak="0">
    <w:nsid w:val="17C46666"/>
    <w:multiLevelType w:val="hybridMultilevel"/>
    <w:tmpl w:val="34E81B5A"/>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 w15:restartNumberingAfterBreak="0">
    <w:nsid w:val="25CF258D"/>
    <w:multiLevelType w:val="hybridMultilevel"/>
    <w:tmpl w:val="BF605526"/>
    <w:lvl w:ilvl="0" w:tplc="2546565A">
      <w:start w:val="1"/>
      <w:numFmt w:val="bullet"/>
      <w:lvlText w:val=""/>
      <w:lvlJc w:val="left"/>
      <w:pPr>
        <w:ind w:left="2161" w:hanging="360"/>
      </w:pPr>
      <w:rPr>
        <w:rFonts w:ascii="Symbol" w:hAnsi="Symbol" w:hint="default"/>
      </w:rPr>
    </w:lvl>
    <w:lvl w:ilvl="1" w:tplc="2E20FF88">
      <w:start w:val="1"/>
      <w:numFmt w:val="bullet"/>
      <w:lvlText w:val="o"/>
      <w:lvlJc w:val="left"/>
      <w:pPr>
        <w:ind w:left="2881" w:hanging="360"/>
      </w:pPr>
      <w:rPr>
        <w:rFonts w:ascii="Courier New" w:hAnsi="Courier New" w:hint="default"/>
      </w:rPr>
    </w:lvl>
    <w:lvl w:ilvl="2" w:tplc="A8881D4E">
      <w:start w:val="1"/>
      <w:numFmt w:val="bullet"/>
      <w:lvlText w:val=""/>
      <w:lvlJc w:val="left"/>
      <w:pPr>
        <w:ind w:left="3601" w:hanging="360"/>
      </w:pPr>
      <w:rPr>
        <w:rFonts w:ascii="Wingdings" w:hAnsi="Wingdings" w:hint="default"/>
      </w:rPr>
    </w:lvl>
    <w:lvl w:ilvl="3" w:tplc="AFF83AE4">
      <w:start w:val="1"/>
      <w:numFmt w:val="bullet"/>
      <w:lvlText w:val=""/>
      <w:lvlJc w:val="left"/>
      <w:pPr>
        <w:ind w:left="4321" w:hanging="360"/>
      </w:pPr>
      <w:rPr>
        <w:rFonts w:ascii="Symbol" w:hAnsi="Symbol" w:hint="default"/>
      </w:rPr>
    </w:lvl>
    <w:lvl w:ilvl="4" w:tplc="A5124EB2">
      <w:start w:val="1"/>
      <w:numFmt w:val="bullet"/>
      <w:lvlText w:val="o"/>
      <w:lvlJc w:val="left"/>
      <w:pPr>
        <w:ind w:left="5041" w:hanging="360"/>
      </w:pPr>
      <w:rPr>
        <w:rFonts w:ascii="Courier New" w:hAnsi="Courier New" w:hint="default"/>
      </w:rPr>
    </w:lvl>
    <w:lvl w:ilvl="5" w:tplc="6BE82FA6">
      <w:start w:val="1"/>
      <w:numFmt w:val="bullet"/>
      <w:lvlText w:val=""/>
      <w:lvlJc w:val="left"/>
      <w:pPr>
        <w:ind w:left="5761" w:hanging="360"/>
      </w:pPr>
      <w:rPr>
        <w:rFonts w:ascii="Wingdings" w:hAnsi="Wingdings" w:hint="default"/>
      </w:rPr>
    </w:lvl>
    <w:lvl w:ilvl="6" w:tplc="8412338E">
      <w:start w:val="1"/>
      <w:numFmt w:val="bullet"/>
      <w:lvlText w:val=""/>
      <w:lvlJc w:val="left"/>
      <w:pPr>
        <w:ind w:left="6481" w:hanging="360"/>
      </w:pPr>
      <w:rPr>
        <w:rFonts w:ascii="Symbol" w:hAnsi="Symbol" w:hint="default"/>
      </w:rPr>
    </w:lvl>
    <w:lvl w:ilvl="7" w:tplc="599C25A8">
      <w:start w:val="1"/>
      <w:numFmt w:val="bullet"/>
      <w:lvlText w:val="o"/>
      <w:lvlJc w:val="left"/>
      <w:pPr>
        <w:ind w:left="7201" w:hanging="360"/>
      </w:pPr>
      <w:rPr>
        <w:rFonts w:ascii="Courier New" w:hAnsi="Courier New" w:hint="default"/>
      </w:rPr>
    </w:lvl>
    <w:lvl w:ilvl="8" w:tplc="29CCC32E">
      <w:start w:val="1"/>
      <w:numFmt w:val="bullet"/>
      <w:lvlText w:val=""/>
      <w:lvlJc w:val="left"/>
      <w:pPr>
        <w:ind w:left="7921" w:hanging="360"/>
      </w:pPr>
      <w:rPr>
        <w:rFonts w:ascii="Wingdings" w:hAnsi="Wingdings" w:hint="default"/>
      </w:rPr>
    </w:lvl>
  </w:abstractNum>
  <w:abstractNum w:abstractNumId="3" w15:restartNumberingAfterBreak="0">
    <w:nsid w:val="36981392"/>
    <w:multiLevelType w:val="hybridMultilevel"/>
    <w:tmpl w:val="7C4AA98C"/>
    <w:lvl w:ilvl="0" w:tplc="0CDA8CBC">
      <w:start w:val="1"/>
      <w:numFmt w:val="decimal"/>
      <w:lvlText w:val="%1)"/>
      <w:lvlJc w:val="left"/>
      <w:pPr>
        <w:ind w:left="1540" w:hanging="360"/>
      </w:pPr>
      <w:rPr>
        <w:rFonts w:hint="default"/>
        <w:color w:val="51488F"/>
        <w:w w:val="110"/>
      </w:rPr>
    </w:lvl>
    <w:lvl w:ilvl="1" w:tplc="08090019" w:tentative="1">
      <w:start w:val="1"/>
      <w:numFmt w:val="lowerLetter"/>
      <w:lvlText w:val="%2."/>
      <w:lvlJc w:val="left"/>
      <w:pPr>
        <w:ind w:left="2260" w:hanging="360"/>
      </w:pPr>
    </w:lvl>
    <w:lvl w:ilvl="2" w:tplc="0809001B" w:tentative="1">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4" w15:restartNumberingAfterBreak="0">
    <w:nsid w:val="3ACB3AA2"/>
    <w:multiLevelType w:val="hybridMultilevel"/>
    <w:tmpl w:val="11322CDA"/>
    <w:lvl w:ilvl="0" w:tplc="0A8263E8">
      <w:numFmt w:val="bullet"/>
      <w:lvlText w:val=""/>
      <w:lvlJc w:val="left"/>
      <w:pPr>
        <w:ind w:left="2161" w:hanging="360"/>
      </w:pPr>
      <w:rPr>
        <w:rFonts w:hint="default"/>
        <w:w w:val="100"/>
        <w:lang w:val="en-US" w:eastAsia="en-US" w:bidi="en-US"/>
      </w:rPr>
    </w:lvl>
    <w:lvl w:ilvl="1" w:tplc="23A24A9C">
      <w:numFmt w:val="bullet"/>
      <w:lvlText w:val="•"/>
      <w:lvlJc w:val="left"/>
      <w:pPr>
        <w:ind w:left="3134" w:hanging="360"/>
      </w:pPr>
      <w:rPr>
        <w:rFonts w:hint="default"/>
        <w:lang w:val="en-US" w:eastAsia="en-US" w:bidi="en-US"/>
      </w:rPr>
    </w:lvl>
    <w:lvl w:ilvl="2" w:tplc="C594716C">
      <w:numFmt w:val="bullet"/>
      <w:lvlText w:val="•"/>
      <w:lvlJc w:val="left"/>
      <w:pPr>
        <w:ind w:left="4108" w:hanging="360"/>
      </w:pPr>
      <w:rPr>
        <w:rFonts w:hint="default"/>
        <w:lang w:val="en-US" w:eastAsia="en-US" w:bidi="en-US"/>
      </w:rPr>
    </w:lvl>
    <w:lvl w:ilvl="3" w:tplc="AFC6ECE2">
      <w:numFmt w:val="bullet"/>
      <w:lvlText w:val="•"/>
      <w:lvlJc w:val="left"/>
      <w:pPr>
        <w:ind w:left="5082" w:hanging="360"/>
      </w:pPr>
      <w:rPr>
        <w:rFonts w:hint="default"/>
        <w:lang w:val="en-US" w:eastAsia="en-US" w:bidi="en-US"/>
      </w:rPr>
    </w:lvl>
    <w:lvl w:ilvl="4" w:tplc="51D00E30">
      <w:numFmt w:val="bullet"/>
      <w:lvlText w:val="•"/>
      <w:lvlJc w:val="left"/>
      <w:pPr>
        <w:ind w:left="6056" w:hanging="360"/>
      </w:pPr>
      <w:rPr>
        <w:rFonts w:hint="default"/>
        <w:lang w:val="en-US" w:eastAsia="en-US" w:bidi="en-US"/>
      </w:rPr>
    </w:lvl>
    <w:lvl w:ilvl="5" w:tplc="B112B31E">
      <w:numFmt w:val="bullet"/>
      <w:lvlText w:val="•"/>
      <w:lvlJc w:val="left"/>
      <w:pPr>
        <w:ind w:left="7030" w:hanging="360"/>
      </w:pPr>
      <w:rPr>
        <w:rFonts w:hint="default"/>
        <w:lang w:val="en-US" w:eastAsia="en-US" w:bidi="en-US"/>
      </w:rPr>
    </w:lvl>
    <w:lvl w:ilvl="6" w:tplc="08B8E4D0">
      <w:numFmt w:val="bullet"/>
      <w:lvlText w:val="•"/>
      <w:lvlJc w:val="left"/>
      <w:pPr>
        <w:ind w:left="8004" w:hanging="360"/>
      </w:pPr>
      <w:rPr>
        <w:rFonts w:hint="default"/>
        <w:lang w:val="en-US" w:eastAsia="en-US" w:bidi="en-US"/>
      </w:rPr>
    </w:lvl>
    <w:lvl w:ilvl="7" w:tplc="BF84CAD4">
      <w:numFmt w:val="bullet"/>
      <w:lvlText w:val="•"/>
      <w:lvlJc w:val="left"/>
      <w:pPr>
        <w:ind w:left="8978" w:hanging="360"/>
      </w:pPr>
      <w:rPr>
        <w:rFonts w:hint="default"/>
        <w:lang w:val="en-US" w:eastAsia="en-US" w:bidi="en-US"/>
      </w:rPr>
    </w:lvl>
    <w:lvl w:ilvl="8" w:tplc="CA20CFE4">
      <w:numFmt w:val="bullet"/>
      <w:lvlText w:val="•"/>
      <w:lvlJc w:val="left"/>
      <w:pPr>
        <w:ind w:left="9952" w:hanging="360"/>
      </w:pPr>
      <w:rPr>
        <w:rFonts w:hint="default"/>
        <w:lang w:val="en-US" w:eastAsia="en-US" w:bidi="en-US"/>
      </w:rPr>
    </w:lvl>
  </w:abstractNum>
  <w:abstractNum w:abstractNumId="5" w15:restartNumberingAfterBreak="0">
    <w:nsid w:val="49A05007"/>
    <w:multiLevelType w:val="hybridMultilevel"/>
    <w:tmpl w:val="AC9417EA"/>
    <w:lvl w:ilvl="0" w:tplc="D838793E">
      <w:start w:val="1"/>
      <w:numFmt w:val="decimal"/>
      <w:lvlText w:val="%1."/>
      <w:lvlJc w:val="left"/>
      <w:pPr>
        <w:ind w:left="2123" w:hanging="360"/>
      </w:pPr>
      <w:rPr>
        <w:rFonts w:hint="default"/>
      </w:rPr>
    </w:lvl>
    <w:lvl w:ilvl="1" w:tplc="08090019" w:tentative="1">
      <w:start w:val="1"/>
      <w:numFmt w:val="lowerLetter"/>
      <w:lvlText w:val="%2."/>
      <w:lvlJc w:val="left"/>
      <w:pPr>
        <w:ind w:left="2843" w:hanging="360"/>
      </w:pPr>
    </w:lvl>
    <w:lvl w:ilvl="2" w:tplc="0809001B" w:tentative="1">
      <w:start w:val="1"/>
      <w:numFmt w:val="lowerRoman"/>
      <w:lvlText w:val="%3."/>
      <w:lvlJc w:val="right"/>
      <w:pPr>
        <w:ind w:left="3563" w:hanging="180"/>
      </w:pPr>
    </w:lvl>
    <w:lvl w:ilvl="3" w:tplc="0809000F" w:tentative="1">
      <w:start w:val="1"/>
      <w:numFmt w:val="decimal"/>
      <w:lvlText w:val="%4."/>
      <w:lvlJc w:val="left"/>
      <w:pPr>
        <w:ind w:left="4283" w:hanging="360"/>
      </w:pPr>
    </w:lvl>
    <w:lvl w:ilvl="4" w:tplc="08090019" w:tentative="1">
      <w:start w:val="1"/>
      <w:numFmt w:val="lowerLetter"/>
      <w:lvlText w:val="%5."/>
      <w:lvlJc w:val="left"/>
      <w:pPr>
        <w:ind w:left="5003" w:hanging="360"/>
      </w:pPr>
    </w:lvl>
    <w:lvl w:ilvl="5" w:tplc="0809001B" w:tentative="1">
      <w:start w:val="1"/>
      <w:numFmt w:val="lowerRoman"/>
      <w:lvlText w:val="%6."/>
      <w:lvlJc w:val="right"/>
      <w:pPr>
        <w:ind w:left="5723" w:hanging="180"/>
      </w:pPr>
    </w:lvl>
    <w:lvl w:ilvl="6" w:tplc="0809000F" w:tentative="1">
      <w:start w:val="1"/>
      <w:numFmt w:val="decimal"/>
      <w:lvlText w:val="%7."/>
      <w:lvlJc w:val="left"/>
      <w:pPr>
        <w:ind w:left="6443" w:hanging="360"/>
      </w:pPr>
    </w:lvl>
    <w:lvl w:ilvl="7" w:tplc="08090019" w:tentative="1">
      <w:start w:val="1"/>
      <w:numFmt w:val="lowerLetter"/>
      <w:lvlText w:val="%8."/>
      <w:lvlJc w:val="left"/>
      <w:pPr>
        <w:ind w:left="7163" w:hanging="360"/>
      </w:pPr>
    </w:lvl>
    <w:lvl w:ilvl="8" w:tplc="0809001B" w:tentative="1">
      <w:start w:val="1"/>
      <w:numFmt w:val="lowerRoman"/>
      <w:lvlText w:val="%9."/>
      <w:lvlJc w:val="right"/>
      <w:pPr>
        <w:ind w:left="7883" w:hanging="180"/>
      </w:pPr>
    </w:lvl>
  </w:abstractNum>
  <w:abstractNum w:abstractNumId="6" w15:restartNumberingAfterBreak="0">
    <w:nsid w:val="4E1C41A1"/>
    <w:multiLevelType w:val="hybridMultilevel"/>
    <w:tmpl w:val="77A6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8C059B"/>
    <w:multiLevelType w:val="hybridMultilevel"/>
    <w:tmpl w:val="62FA753E"/>
    <w:lvl w:ilvl="0" w:tplc="2826BCC4">
      <w:start w:val="3"/>
      <w:numFmt w:val="decimal"/>
      <w:lvlText w:val="%1."/>
      <w:lvlJc w:val="left"/>
      <w:pPr>
        <w:ind w:left="2483" w:hanging="360"/>
      </w:pPr>
      <w:rPr>
        <w:rFonts w:hint="default"/>
      </w:rPr>
    </w:lvl>
    <w:lvl w:ilvl="1" w:tplc="08090019" w:tentative="1">
      <w:start w:val="1"/>
      <w:numFmt w:val="lowerLetter"/>
      <w:lvlText w:val="%2."/>
      <w:lvlJc w:val="left"/>
      <w:pPr>
        <w:ind w:left="3203" w:hanging="360"/>
      </w:pPr>
    </w:lvl>
    <w:lvl w:ilvl="2" w:tplc="0809001B" w:tentative="1">
      <w:start w:val="1"/>
      <w:numFmt w:val="lowerRoman"/>
      <w:lvlText w:val="%3."/>
      <w:lvlJc w:val="right"/>
      <w:pPr>
        <w:ind w:left="3923" w:hanging="180"/>
      </w:pPr>
    </w:lvl>
    <w:lvl w:ilvl="3" w:tplc="0809000F" w:tentative="1">
      <w:start w:val="1"/>
      <w:numFmt w:val="decimal"/>
      <w:lvlText w:val="%4."/>
      <w:lvlJc w:val="left"/>
      <w:pPr>
        <w:ind w:left="4643" w:hanging="360"/>
      </w:pPr>
    </w:lvl>
    <w:lvl w:ilvl="4" w:tplc="08090019" w:tentative="1">
      <w:start w:val="1"/>
      <w:numFmt w:val="lowerLetter"/>
      <w:lvlText w:val="%5."/>
      <w:lvlJc w:val="left"/>
      <w:pPr>
        <w:ind w:left="5363" w:hanging="360"/>
      </w:pPr>
    </w:lvl>
    <w:lvl w:ilvl="5" w:tplc="0809001B" w:tentative="1">
      <w:start w:val="1"/>
      <w:numFmt w:val="lowerRoman"/>
      <w:lvlText w:val="%6."/>
      <w:lvlJc w:val="right"/>
      <w:pPr>
        <w:ind w:left="6083" w:hanging="180"/>
      </w:pPr>
    </w:lvl>
    <w:lvl w:ilvl="6" w:tplc="0809000F" w:tentative="1">
      <w:start w:val="1"/>
      <w:numFmt w:val="decimal"/>
      <w:lvlText w:val="%7."/>
      <w:lvlJc w:val="left"/>
      <w:pPr>
        <w:ind w:left="6803" w:hanging="360"/>
      </w:pPr>
    </w:lvl>
    <w:lvl w:ilvl="7" w:tplc="08090019" w:tentative="1">
      <w:start w:val="1"/>
      <w:numFmt w:val="lowerLetter"/>
      <w:lvlText w:val="%8."/>
      <w:lvlJc w:val="left"/>
      <w:pPr>
        <w:ind w:left="7523" w:hanging="360"/>
      </w:pPr>
    </w:lvl>
    <w:lvl w:ilvl="8" w:tplc="0809001B" w:tentative="1">
      <w:start w:val="1"/>
      <w:numFmt w:val="lowerRoman"/>
      <w:lvlText w:val="%9."/>
      <w:lvlJc w:val="right"/>
      <w:pPr>
        <w:ind w:left="8243" w:hanging="180"/>
      </w:pPr>
    </w:lvl>
  </w:abstractNum>
  <w:abstractNum w:abstractNumId="8" w15:restartNumberingAfterBreak="0">
    <w:nsid w:val="6EE62EAE"/>
    <w:multiLevelType w:val="hybridMultilevel"/>
    <w:tmpl w:val="268659C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78C14F29"/>
    <w:multiLevelType w:val="hybridMultilevel"/>
    <w:tmpl w:val="DC7E58A2"/>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0" w15:restartNumberingAfterBreak="0">
    <w:nsid w:val="7EBA087E"/>
    <w:multiLevelType w:val="hybridMultilevel"/>
    <w:tmpl w:val="9EA0E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3457283">
    <w:abstractNumId w:val="2"/>
  </w:num>
  <w:num w:numId="2" w16cid:durableId="1453789543">
    <w:abstractNumId w:val="4"/>
  </w:num>
  <w:num w:numId="3" w16cid:durableId="982810473">
    <w:abstractNumId w:val="9"/>
  </w:num>
  <w:num w:numId="4" w16cid:durableId="657733973">
    <w:abstractNumId w:val="5"/>
  </w:num>
  <w:num w:numId="5" w16cid:durableId="396168772">
    <w:abstractNumId w:val="3"/>
  </w:num>
  <w:num w:numId="6" w16cid:durableId="1333607806">
    <w:abstractNumId w:val="6"/>
  </w:num>
  <w:num w:numId="7" w16cid:durableId="1092966682">
    <w:abstractNumId w:val="0"/>
  </w:num>
  <w:num w:numId="8" w16cid:durableId="1276519765">
    <w:abstractNumId w:val="8"/>
  </w:num>
  <w:num w:numId="9" w16cid:durableId="1444808941">
    <w:abstractNumId w:val="7"/>
  </w:num>
  <w:num w:numId="10" w16cid:durableId="2362612">
    <w:abstractNumId w:val="1"/>
  </w:num>
  <w:num w:numId="11" w16cid:durableId="267082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BC"/>
    <w:rsid w:val="00040BE3"/>
    <w:rsid w:val="00046BEF"/>
    <w:rsid w:val="000F56AA"/>
    <w:rsid w:val="001132E9"/>
    <w:rsid w:val="00161236"/>
    <w:rsid w:val="0018228F"/>
    <w:rsid w:val="00186E67"/>
    <w:rsid w:val="001B5B45"/>
    <w:rsid w:val="001E67AB"/>
    <w:rsid w:val="002A7584"/>
    <w:rsid w:val="0041552E"/>
    <w:rsid w:val="004279BC"/>
    <w:rsid w:val="004662FD"/>
    <w:rsid w:val="004D0E5A"/>
    <w:rsid w:val="004F65D0"/>
    <w:rsid w:val="00592470"/>
    <w:rsid w:val="005D07F6"/>
    <w:rsid w:val="00610055"/>
    <w:rsid w:val="006F11D6"/>
    <w:rsid w:val="007A1FCA"/>
    <w:rsid w:val="007D190F"/>
    <w:rsid w:val="00873719"/>
    <w:rsid w:val="00A525B2"/>
    <w:rsid w:val="00AA5A60"/>
    <w:rsid w:val="00B100EA"/>
    <w:rsid w:val="00B34329"/>
    <w:rsid w:val="00B97AE5"/>
    <w:rsid w:val="00BA5DF2"/>
    <w:rsid w:val="00BB60B4"/>
    <w:rsid w:val="00C623E0"/>
    <w:rsid w:val="00C6439C"/>
    <w:rsid w:val="00CD232C"/>
    <w:rsid w:val="00D0193C"/>
    <w:rsid w:val="00D404E5"/>
    <w:rsid w:val="00DD4247"/>
    <w:rsid w:val="00E5589C"/>
    <w:rsid w:val="00FC6712"/>
    <w:rsid w:val="015C2681"/>
    <w:rsid w:val="1454EB4F"/>
    <w:rsid w:val="145DD536"/>
    <w:rsid w:val="1A5DA1F2"/>
    <w:rsid w:val="5BB40E27"/>
    <w:rsid w:val="5EA72312"/>
    <w:rsid w:val="67DE5799"/>
    <w:rsid w:val="69E3BFB6"/>
    <w:rsid w:val="6C12EEC7"/>
    <w:rsid w:val="7270C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7F89"/>
  <w15:chartTrackingRefBased/>
  <w15:docId w15:val="{6ECEE62D-3CD7-4B28-A412-09313704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9BC"/>
    <w:pPr>
      <w:widowControl w:val="0"/>
      <w:autoSpaceDE w:val="0"/>
      <w:autoSpaceDN w:val="0"/>
      <w:spacing w:after="0" w:line="240" w:lineRule="auto"/>
    </w:pPr>
    <w:rPr>
      <w:rFonts w:ascii="Roboto" w:eastAsia="Roboto" w:hAnsi="Roboto" w:cs="Roboto"/>
      <w:lang w:val="en-US" w:bidi="en-US"/>
    </w:rPr>
  </w:style>
  <w:style w:type="paragraph" w:styleId="Heading1">
    <w:name w:val="heading 1"/>
    <w:basedOn w:val="Normal"/>
    <w:link w:val="Heading1Char"/>
    <w:uiPriority w:val="9"/>
    <w:qFormat/>
    <w:rsid w:val="004279BC"/>
    <w:pPr>
      <w:spacing w:before="80"/>
      <w:ind w:left="100"/>
      <w:outlineLvl w:val="0"/>
    </w:pPr>
    <w:rPr>
      <w:b/>
      <w:bCs/>
      <w:sz w:val="40"/>
      <w:szCs w:val="40"/>
    </w:rPr>
  </w:style>
  <w:style w:type="paragraph" w:styleId="Heading2">
    <w:name w:val="heading 2"/>
    <w:basedOn w:val="Normal"/>
    <w:next w:val="Normal"/>
    <w:link w:val="Heading2Char"/>
    <w:uiPriority w:val="9"/>
    <w:semiHidden/>
    <w:unhideWhenUsed/>
    <w:qFormat/>
    <w:rsid w:val="006F11D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unhideWhenUsed/>
    <w:qFormat/>
    <w:rsid w:val="004279BC"/>
    <w:pPr>
      <w:ind w:left="14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9BC"/>
    <w:rPr>
      <w:rFonts w:ascii="Roboto" w:eastAsia="Roboto" w:hAnsi="Roboto" w:cs="Roboto"/>
      <w:b/>
      <w:bCs/>
      <w:sz w:val="40"/>
      <w:szCs w:val="40"/>
      <w:lang w:val="en-US" w:bidi="en-US"/>
    </w:rPr>
  </w:style>
  <w:style w:type="character" w:customStyle="1" w:styleId="Heading4Char">
    <w:name w:val="Heading 4 Char"/>
    <w:basedOn w:val="DefaultParagraphFont"/>
    <w:link w:val="Heading4"/>
    <w:uiPriority w:val="9"/>
    <w:rsid w:val="004279BC"/>
    <w:rPr>
      <w:rFonts w:ascii="Roboto" w:eastAsia="Roboto" w:hAnsi="Roboto" w:cs="Roboto"/>
      <w:b/>
      <w:bCs/>
      <w:sz w:val="24"/>
      <w:szCs w:val="24"/>
      <w:lang w:val="en-US" w:bidi="en-US"/>
    </w:rPr>
  </w:style>
  <w:style w:type="paragraph" w:styleId="BodyText">
    <w:name w:val="Body Text"/>
    <w:basedOn w:val="Normal"/>
    <w:link w:val="BodyTextChar"/>
    <w:uiPriority w:val="1"/>
    <w:qFormat/>
    <w:rsid w:val="004279BC"/>
    <w:rPr>
      <w:sz w:val="24"/>
      <w:szCs w:val="24"/>
    </w:rPr>
  </w:style>
  <w:style w:type="character" w:customStyle="1" w:styleId="BodyTextChar">
    <w:name w:val="Body Text Char"/>
    <w:basedOn w:val="DefaultParagraphFont"/>
    <w:link w:val="BodyText"/>
    <w:uiPriority w:val="1"/>
    <w:rsid w:val="004279BC"/>
    <w:rPr>
      <w:rFonts w:ascii="Roboto" w:eastAsia="Roboto" w:hAnsi="Roboto" w:cs="Roboto"/>
      <w:sz w:val="24"/>
      <w:szCs w:val="24"/>
      <w:lang w:val="en-US" w:bidi="en-US"/>
    </w:rPr>
  </w:style>
  <w:style w:type="paragraph" w:styleId="ListParagraph">
    <w:name w:val="List Paragraph"/>
    <w:basedOn w:val="Normal"/>
    <w:uiPriority w:val="1"/>
    <w:qFormat/>
    <w:rsid w:val="004279BC"/>
    <w:pPr>
      <w:ind w:left="2161" w:hanging="360"/>
    </w:pPr>
  </w:style>
  <w:style w:type="paragraph" w:customStyle="1" w:styleId="TableParagraph">
    <w:name w:val="Table Paragraph"/>
    <w:basedOn w:val="Normal"/>
    <w:uiPriority w:val="1"/>
    <w:qFormat/>
    <w:rsid w:val="004279BC"/>
  </w:style>
  <w:style w:type="paragraph" w:customStyle="1" w:styleId="Default">
    <w:name w:val="Default"/>
    <w:rsid w:val="004279BC"/>
    <w:pPr>
      <w:autoSpaceDE w:val="0"/>
      <w:autoSpaceDN w:val="0"/>
      <w:adjustRightInd w:val="0"/>
      <w:spacing w:after="0" w:line="240" w:lineRule="auto"/>
    </w:pPr>
    <w:rPr>
      <w:rFonts w:ascii="Roboto" w:hAnsi="Roboto" w:cs="Roboto"/>
      <w:color w:val="000000"/>
      <w:sz w:val="24"/>
      <w:szCs w:val="24"/>
    </w:rPr>
  </w:style>
  <w:style w:type="character" w:styleId="PlaceholderText">
    <w:name w:val="Placeholder Text"/>
    <w:basedOn w:val="DefaultParagraphFont"/>
    <w:uiPriority w:val="99"/>
    <w:semiHidden/>
    <w:rsid w:val="004279BC"/>
    <w:rPr>
      <w:color w:val="808080"/>
    </w:rPr>
  </w:style>
  <w:style w:type="table" w:styleId="TableGrid">
    <w:name w:val="Table Grid"/>
    <w:basedOn w:val="TableNormal"/>
    <w:uiPriority w:val="39"/>
    <w:rsid w:val="00466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62FD"/>
    <w:pPr>
      <w:tabs>
        <w:tab w:val="center" w:pos="4513"/>
        <w:tab w:val="right" w:pos="9026"/>
      </w:tabs>
    </w:pPr>
  </w:style>
  <w:style w:type="character" w:customStyle="1" w:styleId="HeaderChar">
    <w:name w:val="Header Char"/>
    <w:basedOn w:val="DefaultParagraphFont"/>
    <w:link w:val="Header"/>
    <w:uiPriority w:val="99"/>
    <w:rsid w:val="004662FD"/>
    <w:rPr>
      <w:rFonts w:ascii="Roboto" w:eastAsia="Roboto" w:hAnsi="Roboto" w:cs="Roboto"/>
      <w:lang w:val="en-US" w:bidi="en-US"/>
    </w:rPr>
  </w:style>
  <w:style w:type="paragraph" w:styleId="Footer">
    <w:name w:val="footer"/>
    <w:basedOn w:val="Normal"/>
    <w:link w:val="FooterChar"/>
    <w:uiPriority w:val="99"/>
    <w:unhideWhenUsed/>
    <w:rsid w:val="004662FD"/>
    <w:pPr>
      <w:tabs>
        <w:tab w:val="center" w:pos="4513"/>
        <w:tab w:val="right" w:pos="9026"/>
      </w:tabs>
    </w:pPr>
  </w:style>
  <w:style w:type="character" w:customStyle="1" w:styleId="FooterChar">
    <w:name w:val="Footer Char"/>
    <w:basedOn w:val="DefaultParagraphFont"/>
    <w:link w:val="Footer"/>
    <w:uiPriority w:val="99"/>
    <w:rsid w:val="004662FD"/>
    <w:rPr>
      <w:rFonts w:ascii="Roboto" w:eastAsia="Roboto" w:hAnsi="Roboto" w:cs="Roboto"/>
      <w:lang w:val="en-US" w:bidi="en-US"/>
    </w:rPr>
  </w:style>
  <w:style w:type="table" w:styleId="TableGridLight">
    <w:name w:val="Grid Table Light"/>
    <w:basedOn w:val="TableNormal"/>
    <w:uiPriority w:val="40"/>
    <w:rsid w:val="00B97A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semiHidden/>
    <w:rsid w:val="006F11D6"/>
    <w:rPr>
      <w:rFonts w:asciiTheme="majorHAnsi" w:eastAsiaTheme="majorEastAsia" w:hAnsiTheme="majorHAnsi" w:cstheme="majorBidi"/>
      <w:color w:val="2E74B5" w:themeColor="accent1" w:themeShade="BF"/>
      <w:sz w:val="26"/>
      <w:szCs w:val="2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359BA7A06D468A99A4B58D6B76CF82"/>
        <w:category>
          <w:name w:val="General"/>
          <w:gallery w:val="placeholder"/>
        </w:category>
        <w:types>
          <w:type w:val="bbPlcHdr"/>
        </w:types>
        <w:behaviors>
          <w:behavior w:val="content"/>
        </w:behaviors>
        <w:guid w:val="{E3140111-D596-4690-B3D1-AB7352E4A893}"/>
      </w:docPartPr>
      <w:docPartBody>
        <w:p w:rsidR="00D27258" w:rsidRDefault="00205F1B" w:rsidP="00205F1B">
          <w:pPr>
            <w:pStyle w:val="76359BA7A06D468A99A4B58D6B76CF82"/>
          </w:pPr>
          <w:r w:rsidRPr="00DB21F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Rubik Medium">
    <w:panose1 w:val="00000000000000000000"/>
    <w:charset w:val="00"/>
    <w:family w:val="auto"/>
    <w:pitch w:val="variable"/>
    <w:sig w:usb0="A0002A6F" w:usb1="C000205B" w:usb2="00000000" w:usb3="00000000" w:csb0="000000F7"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F2"/>
    <w:rsid w:val="0018228F"/>
    <w:rsid w:val="00205F1B"/>
    <w:rsid w:val="00350A3C"/>
    <w:rsid w:val="003B76E9"/>
    <w:rsid w:val="005C766A"/>
    <w:rsid w:val="007751B1"/>
    <w:rsid w:val="00BA5DF2"/>
    <w:rsid w:val="00C132C0"/>
    <w:rsid w:val="00CA1952"/>
    <w:rsid w:val="00D27258"/>
    <w:rsid w:val="00D404E5"/>
    <w:rsid w:val="00F56AC4"/>
    <w:rsid w:val="00FD4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F1B"/>
    <w:rPr>
      <w:color w:val="808080"/>
    </w:rPr>
  </w:style>
  <w:style w:type="paragraph" w:customStyle="1" w:styleId="76359BA7A06D468A99A4B58D6B76CF82">
    <w:name w:val="76359BA7A06D468A99A4B58D6B76CF82"/>
    <w:rsid w:val="00205F1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055C6AEAB1C74499DB27C85CB5A156" ma:contentTypeVersion="18" ma:contentTypeDescription="Create a new document." ma:contentTypeScope="" ma:versionID="7d15ab6a083267b80e0c872b569b4e12">
  <xsd:schema xmlns:xsd="http://www.w3.org/2001/XMLSchema" xmlns:xs="http://www.w3.org/2001/XMLSchema" xmlns:p="http://schemas.microsoft.com/office/2006/metadata/properties" xmlns:ns2="bf07c43c-b2f5-4dcb-8951-fa99cc7c93ef" xmlns:ns3="03613c7d-88e0-4967-9c4c-832482af89db" targetNamespace="http://schemas.microsoft.com/office/2006/metadata/properties" ma:root="true" ma:fieldsID="47e89dd9263bb5cc69664a7449e3443f" ns2:_="" ns3:_="">
    <xsd:import namespace="bf07c43c-b2f5-4dcb-8951-fa99cc7c93ef"/>
    <xsd:import namespace="03613c7d-88e0-4967-9c4c-832482af89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7c43c-b2f5-4dcb-8951-fa99cc7c9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613c7d-88e0-4967-9c4c-832482af89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4aa3be-b1dd-4151-8eaa-b1f37ae5c3b9}" ma:internalName="TaxCatchAll" ma:showField="CatchAllData" ma:web="03613c7d-88e0-4967-9c4c-832482af8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07c43c-b2f5-4dcb-8951-fa99cc7c93ef">
      <Terms xmlns="http://schemas.microsoft.com/office/infopath/2007/PartnerControls"/>
    </lcf76f155ced4ddcb4097134ff3c332f>
    <TaxCatchAll xmlns="03613c7d-88e0-4967-9c4c-832482af89db" xsi:nil="true"/>
  </documentManagement>
</p:properties>
</file>

<file path=customXml/itemProps1.xml><?xml version="1.0" encoding="utf-8"?>
<ds:datastoreItem xmlns:ds="http://schemas.openxmlformats.org/officeDocument/2006/customXml" ds:itemID="{FC9A5A25-1502-41F0-ABA8-26232606DB01}">
  <ds:schemaRefs>
    <ds:schemaRef ds:uri="http://schemas.microsoft.com/sharepoint/v3/contenttype/forms"/>
  </ds:schemaRefs>
</ds:datastoreItem>
</file>

<file path=customXml/itemProps2.xml><?xml version="1.0" encoding="utf-8"?>
<ds:datastoreItem xmlns:ds="http://schemas.openxmlformats.org/officeDocument/2006/customXml" ds:itemID="{688EC1F9-00FE-4EEB-8596-44294A7A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7c43c-b2f5-4dcb-8951-fa99cc7c93ef"/>
    <ds:schemaRef ds:uri="03613c7d-88e0-4967-9c4c-832482af8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369864-234C-F647-B6CC-31EBA2DB4836}">
  <ds:schemaRefs>
    <ds:schemaRef ds:uri="http://schemas.openxmlformats.org/officeDocument/2006/bibliography"/>
  </ds:schemaRefs>
</ds:datastoreItem>
</file>

<file path=customXml/itemProps4.xml><?xml version="1.0" encoding="utf-8"?>
<ds:datastoreItem xmlns:ds="http://schemas.openxmlformats.org/officeDocument/2006/customXml" ds:itemID="{A91C0D8C-37C1-44E7-AB59-BA0922B4482A}">
  <ds:schemaRefs>
    <ds:schemaRef ds:uri="http://schemas.microsoft.com/office/2006/metadata/properties"/>
    <ds:schemaRef ds:uri="http://schemas.microsoft.com/office/infopath/2007/PartnerControls"/>
    <ds:schemaRef ds:uri="bf07c43c-b2f5-4dcb-8951-fa99cc7c93ef"/>
    <ds:schemaRef ds:uri="03613c7d-88e0-4967-9c4c-832482af89db"/>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Zyrek</dc:creator>
  <cp:keywords/>
  <dc:description/>
  <cp:lastModifiedBy>Regina Zyrek</cp:lastModifiedBy>
  <cp:revision>6</cp:revision>
  <dcterms:created xsi:type="dcterms:W3CDTF">2025-07-21T10:08:00Z</dcterms:created>
  <dcterms:modified xsi:type="dcterms:W3CDTF">2026-01-12T15:11:00Z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0x010100A3055C6AEAB1C74499DB27C85CB5A156</vt:lpwstr>
  </property>
  <property fmtid="{D5CDD505-2E9C-101B-9397-08002B2CF9AE}" pid="3" name="MediaServiceImageTags">
    <vt:lpwstr/>
  </property>
</Properties>
</file>